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F9" w:rsidRPr="00786311" w:rsidRDefault="006B5FF9" w:rsidP="00786311">
      <w:pPr>
        <w:pBdr>
          <w:bottom w:val="single" w:sz="12" w:space="1" w:color="auto"/>
        </w:pBdr>
        <w:spacing w:before="1080" w:after="480" w:line="276" w:lineRule="auto"/>
        <w:jc w:val="both"/>
        <w:rPr>
          <w:rFonts w:cstheme="minorHAnsi"/>
          <w:b/>
          <w:caps/>
          <w:color w:val="1F3864" w:themeColor="accent5" w:themeShade="80"/>
        </w:rPr>
      </w:pPr>
    </w:p>
    <w:p w:rsidR="00AA1964" w:rsidRPr="002A2B80" w:rsidRDefault="00786DCB" w:rsidP="002A2B80">
      <w:pPr>
        <w:pBdr>
          <w:bottom w:val="single" w:sz="12" w:space="1" w:color="auto"/>
        </w:pBdr>
        <w:spacing w:before="1680" w:after="480" w:line="276" w:lineRule="auto"/>
        <w:jc w:val="center"/>
        <w:rPr>
          <w:rFonts w:cstheme="minorHAnsi"/>
          <w:b/>
          <w:caps/>
          <w:color w:val="1F3864" w:themeColor="accent5" w:themeShade="80"/>
          <w:sz w:val="32"/>
          <w:szCs w:val="32"/>
        </w:rPr>
      </w:pPr>
      <w:r w:rsidRPr="002A2B80">
        <w:rPr>
          <w:rFonts w:cstheme="minorHAnsi"/>
          <w:b/>
          <w:caps/>
          <w:color w:val="1F3864" w:themeColor="accent5" w:themeShade="80"/>
          <w:sz w:val="32"/>
          <w:szCs w:val="32"/>
        </w:rPr>
        <w:t xml:space="preserve">Bilješke uz financijske izvještaje </w:t>
      </w:r>
      <w:r w:rsidRPr="002A2B80">
        <w:rPr>
          <w:rFonts w:cstheme="minorHAnsi"/>
          <w:b/>
          <w:caps/>
          <w:color w:val="1F3864" w:themeColor="accent5" w:themeShade="80"/>
          <w:sz w:val="32"/>
          <w:szCs w:val="32"/>
        </w:rPr>
        <w:br/>
        <w:t>za razdoblje 01.01.-31.12.201</w:t>
      </w:r>
      <w:r w:rsidR="0027136B" w:rsidRPr="002A2B80">
        <w:rPr>
          <w:rFonts w:cstheme="minorHAnsi"/>
          <w:b/>
          <w:caps/>
          <w:color w:val="1F3864" w:themeColor="accent5" w:themeShade="80"/>
          <w:sz w:val="32"/>
          <w:szCs w:val="32"/>
        </w:rPr>
        <w:t>7</w:t>
      </w:r>
      <w:r w:rsidRPr="002A2B80">
        <w:rPr>
          <w:rFonts w:cstheme="minorHAnsi"/>
          <w:b/>
          <w:caps/>
          <w:color w:val="1F3864" w:themeColor="accent5" w:themeShade="80"/>
          <w:sz w:val="32"/>
          <w:szCs w:val="32"/>
        </w:rPr>
        <w:t>.</w:t>
      </w:r>
      <w:r w:rsidR="00AA1964" w:rsidRPr="002A2B80">
        <w:rPr>
          <w:rFonts w:cstheme="minorHAnsi"/>
          <w:b/>
          <w:caps/>
          <w:color w:val="1F3864" w:themeColor="accent5" w:themeShade="80"/>
          <w:sz w:val="32"/>
          <w:szCs w:val="32"/>
        </w:rPr>
        <w:br/>
      </w:r>
    </w:p>
    <w:p w:rsidR="00AA1964" w:rsidRPr="002A2B80" w:rsidRDefault="00AA1964" w:rsidP="00786311">
      <w:pPr>
        <w:pStyle w:val="HeaderBase"/>
        <w:spacing w:before="40" w:after="40" w:line="276" w:lineRule="auto"/>
        <w:ind w:firstLine="0"/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</w:pPr>
      <w:r w:rsidRPr="002A2B80"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  <w:t xml:space="preserve">Naziv obveznika: Nastavni zavod za javno zdravstvo Dr. Andrija </w:t>
      </w:r>
      <w:r w:rsidR="00624142" w:rsidRPr="002A2B80"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  <w:t>Š</w:t>
      </w:r>
      <w:r w:rsidRPr="002A2B80"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  <w:t>tampar</w:t>
      </w:r>
    </w:p>
    <w:p w:rsidR="00AA1964" w:rsidRPr="002A2B80" w:rsidRDefault="00AA1964" w:rsidP="00786311">
      <w:pPr>
        <w:pStyle w:val="HeaderBase"/>
        <w:spacing w:before="40" w:after="40" w:line="276" w:lineRule="auto"/>
        <w:ind w:firstLine="0"/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</w:pPr>
      <w:r w:rsidRPr="002A2B80"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  <w:t>Adresa obveznika: Mirogojska cesta 16, 10000 Zagreb</w:t>
      </w:r>
    </w:p>
    <w:p w:rsidR="00AA1964" w:rsidRPr="002A2B80" w:rsidRDefault="00AA1964" w:rsidP="00786311">
      <w:pPr>
        <w:pStyle w:val="HeaderBase"/>
        <w:spacing w:before="40" w:after="40" w:line="276" w:lineRule="auto"/>
        <w:ind w:firstLine="0"/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</w:pPr>
      <w:r w:rsidRPr="002A2B80"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  <w:t>OIB: 33392005961</w:t>
      </w:r>
    </w:p>
    <w:p w:rsidR="00AA1964" w:rsidRPr="002A2B80" w:rsidRDefault="00AA1964" w:rsidP="00786311">
      <w:pPr>
        <w:pStyle w:val="HeaderBase"/>
        <w:spacing w:before="40" w:after="40" w:line="276" w:lineRule="auto"/>
        <w:ind w:firstLine="0"/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</w:pPr>
      <w:r w:rsidRPr="002A2B80"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  <w:t>RKP: 25835</w:t>
      </w:r>
    </w:p>
    <w:p w:rsidR="00AA1964" w:rsidRPr="002A2B80" w:rsidRDefault="00AA1964" w:rsidP="00786311">
      <w:pPr>
        <w:pStyle w:val="HeaderBase"/>
        <w:spacing w:before="40" w:after="40" w:line="276" w:lineRule="auto"/>
        <w:ind w:firstLine="0"/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</w:pPr>
      <w:r w:rsidRPr="002A2B80">
        <w:rPr>
          <w:rFonts w:asciiTheme="minorHAnsi" w:hAnsiTheme="minorHAnsi" w:cstheme="minorHAnsi"/>
          <w:b/>
          <w:color w:val="1F3864" w:themeColor="accent5" w:themeShade="80"/>
          <w:sz w:val="32"/>
          <w:szCs w:val="32"/>
          <w:lang w:val="hr-HR"/>
        </w:rPr>
        <w:t>Razina: 31</w:t>
      </w:r>
    </w:p>
    <w:p w:rsidR="00AA1964" w:rsidRPr="002A2B80" w:rsidRDefault="00AA1964" w:rsidP="00786311">
      <w:pPr>
        <w:pBdr>
          <w:bottom w:val="single" w:sz="12" w:space="1" w:color="auto"/>
        </w:pBdr>
        <w:spacing w:before="480" w:after="480" w:line="276" w:lineRule="auto"/>
        <w:jc w:val="both"/>
        <w:rPr>
          <w:rFonts w:cstheme="minorHAnsi"/>
          <w:b/>
          <w:caps/>
          <w:color w:val="1F3864" w:themeColor="accent5" w:themeShade="80"/>
          <w:sz w:val="32"/>
          <w:szCs w:val="32"/>
        </w:rPr>
      </w:pPr>
    </w:p>
    <w:p w:rsidR="00786DCB" w:rsidRPr="002A2B80" w:rsidRDefault="00786DCB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  <w:sz w:val="32"/>
          <w:szCs w:val="32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936836" w:rsidRPr="00786311" w:rsidRDefault="00936836" w:rsidP="00786311">
      <w:pPr>
        <w:spacing w:before="40" w:after="40" w:line="276" w:lineRule="auto"/>
        <w:ind w:left="-360" w:right="-157"/>
        <w:jc w:val="both"/>
        <w:rPr>
          <w:rFonts w:cstheme="minorHAnsi"/>
          <w:b/>
          <w:caps/>
          <w:color w:val="1F3864" w:themeColor="accent5" w:themeShade="80"/>
        </w:rPr>
      </w:pPr>
    </w:p>
    <w:p w:rsidR="00786DCB" w:rsidRPr="00786311" w:rsidRDefault="00786DCB" w:rsidP="002A2B80">
      <w:pPr>
        <w:pStyle w:val="HeaderBase"/>
        <w:spacing w:before="40" w:after="40" w:line="276" w:lineRule="auto"/>
        <w:ind w:firstLine="357"/>
        <w:jc w:val="center"/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lastRenderedPageBreak/>
        <w:t>BILJEŠKE UZ FINANCIJSKE I</w:t>
      </w:r>
      <w:bookmarkStart w:id="0" w:name="_GoBack"/>
      <w:bookmarkEnd w:id="0"/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ZVJEŠTAJE</w:t>
      </w:r>
      <w:r w:rsidR="006B5FF9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 xml:space="preserve"> 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ZA RAZDOBLJE 01.01.-31.12.</w:t>
      </w:r>
      <w:r w:rsidR="0027136B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2017</w:t>
      </w:r>
    </w:p>
    <w:p w:rsidR="0033500F" w:rsidRPr="00786311" w:rsidRDefault="0033500F" w:rsidP="00786311">
      <w:pPr>
        <w:pStyle w:val="HeaderBase"/>
        <w:spacing w:before="40" w:after="40" w:line="276" w:lineRule="auto"/>
        <w:ind w:firstLine="357"/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</w:pPr>
    </w:p>
    <w:p w:rsidR="00786DCB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Financijsk</w:t>
      </w:r>
      <w:r w:rsidR="002848C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i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izvješ</w:t>
      </w:r>
      <w:r w:rsidR="002848C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taji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Nastavnog zavoda za javno zdravstvo „Dr. Andrija Štampar“ (u daljnjem tekstu Zavod) sastavljen</w:t>
      </w:r>
      <w:r w:rsidR="002848C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i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su sukladno Pravilniku o financijskom izvještavanju u proračunskom računovodstvu (NN </w:t>
      </w:r>
      <w:r w:rsidR="006B5FF9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3/15., 93/15</w:t>
      </w:r>
      <w:r w:rsidR="0027136B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, </w:t>
      </w:r>
      <w:r w:rsidR="00624142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135/15</w:t>
      </w:r>
      <w:r w:rsidR="0027136B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, 2/17 i 28/17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) </w:t>
      </w:r>
      <w:r w:rsidR="006B5FF9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i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u rokovima koje je objavilo Ministarstvo financija</w:t>
      </w:r>
      <w:r w:rsidR="006B5FF9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u Okružnici o predaji i konsolidaciji financijskih izvještaja za razdoblje 01. siječnja do 31. prosinca 20</w:t>
      </w:r>
      <w:r w:rsidR="0027136B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17</w:t>
      </w:r>
      <w:r w:rsidR="006B5FF9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. godine.</w:t>
      </w:r>
    </w:p>
    <w:p w:rsidR="00786DCB" w:rsidRPr="00786311" w:rsidRDefault="00786DCB" w:rsidP="00786311">
      <w:pPr>
        <w:pStyle w:val="HeaderBase"/>
        <w:shd w:val="clear" w:color="auto" w:fill="D9E2F3"/>
        <w:spacing w:before="480" w:after="240" w:line="288" w:lineRule="auto"/>
        <w:ind w:firstLine="0"/>
        <w:rPr>
          <w:rFonts w:asciiTheme="minorHAnsi" w:hAnsiTheme="minorHAnsi" w:cstheme="minorHAnsi"/>
          <w:b/>
          <w:color w:val="1F3864" w:themeColor="accent5" w:themeShade="80"/>
          <w:szCs w:val="22"/>
          <w:u w:val="single"/>
          <w:lang w:val="hr-HR"/>
        </w:rPr>
      </w:pP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u w:val="single"/>
          <w:lang w:val="hr-HR"/>
        </w:rPr>
        <w:t>BILANCA – Obrazac BIL</w:t>
      </w:r>
    </w:p>
    <w:p w:rsidR="00786DCB" w:rsidRPr="00786311" w:rsidRDefault="00786DCB" w:rsidP="00786311">
      <w:pPr>
        <w:keepLines/>
        <w:tabs>
          <w:tab w:val="center" w:pos="4320"/>
          <w:tab w:val="right" w:pos="8640"/>
        </w:tabs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 xml:space="preserve">Ukupna imovina </w:t>
      </w:r>
      <w:r w:rsidRPr="00786311">
        <w:rPr>
          <w:rFonts w:cstheme="minorHAnsi"/>
          <w:color w:val="1F3864" w:themeColor="accent5" w:themeShade="80"/>
        </w:rPr>
        <w:t xml:space="preserve">Zavoda </w:t>
      </w:r>
      <w:r w:rsidRPr="00786311">
        <w:rPr>
          <w:rFonts w:cstheme="minorHAnsi"/>
          <w:b/>
          <w:color w:val="1F3864" w:themeColor="accent5" w:themeShade="80"/>
        </w:rPr>
        <w:t>(AOP 001)</w:t>
      </w:r>
      <w:r w:rsidRPr="00786311">
        <w:rPr>
          <w:rFonts w:cstheme="minorHAnsi"/>
          <w:color w:val="1F3864" w:themeColor="accent5" w:themeShade="80"/>
        </w:rPr>
        <w:t xml:space="preserve"> iznosi </w:t>
      </w:r>
      <w:r w:rsidR="0027136B" w:rsidRPr="00786311">
        <w:rPr>
          <w:rFonts w:cstheme="minorHAnsi"/>
          <w:color w:val="1F3864" w:themeColor="accent5" w:themeShade="80"/>
        </w:rPr>
        <w:t>97.237.23</w:t>
      </w:r>
      <w:r w:rsidR="000930B2" w:rsidRPr="00786311">
        <w:rPr>
          <w:rFonts w:cstheme="minorHAnsi"/>
          <w:color w:val="1F3864" w:themeColor="accent5" w:themeShade="80"/>
        </w:rPr>
        <w:t>2,81</w:t>
      </w:r>
      <w:r w:rsidRPr="00786311">
        <w:rPr>
          <w:rFonts w:cstheme="minorHAnsi"/>
          <w:color w:val="1F3864" w:themeColor="accent5" w:themeShade="80"/>
        </w:rPr>
        <w:t xml:space="preserve"> kn</w:t>
      </w:r>
      <w:r w:rsidR="00512A5A" w:rsidRPr="00786311">
        <w:rPr>
          <w:rFonts w:cstheme="minorHAnsi"/>
          <w:color w:val="1F3864" w:themeColor="accent5" w:themeShade="80"/>
        </w:rPr>
        <w:t xml:space="preserve"> i manja je za </w:t>
      </w:r>
      <w:r w:rsidR="0027136B" w:rsidRPr="00786311">
        <w:rPr>
          <w:rFonts w:cstheme="minorHAnsi"/>
          <w:color w:val="1F3864" w:themeColor="accent5" w:themeShade="80"/>
        </w:rPr>
        <w:t>3,40</w:t>
      </w:r>
      <w:r w:rsidR="00512A5A" w:rsidRPr="00786311">
        <w:rPr>
          <w:rFonts w:cstheme="minorHAnsi"/>
          <w:color w:val="1F3864" w:themeColor="accent5" w:themeShade="80"/>
        </w:rPr>
        <w:t xml:space="preserve"> % u odnosu na stanje prethodnog razdoblja</w:t>
      </w:r>
      <w:r w:rsidRPr="00786311">
        <w:rPr>
          <w:rFonts w:cstheme="minorHAnsi"/>
          <w:color w:val="1F3864" w:themeColor="accent5" w:themeShade="80"/>
        </w:rPr>
        <w:t xml:space="preserve">. </w:t>
      </w:r>
    </w:p>
    <w:p w:rsidR="00786DCB" w:rsidRPr="00786311" w:rsidRDefault="00786DCB" w:rsidP="00786311">
      <w:pPr>
        <w:keepLines/>
        <w:tabs>
          <w:tab w:val="center" w:pos="4320"/>
          <w:tab w:val="right" w:pos="8640"/>
        </w:tabs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>Nefinancijska imovina</w:t>
      </w:r>
      <w:r w:rsidR="00512A5A" w:rsidRPr="00786311">
        <w:rPr>
          <w:rFonts w:cstheme="minorHAnsi"/>
          <w:b/>
          <w:color w:val="1F3864" w:themeColor="accent5" w:themeShade="80"/>
        </w:rPr>
        <w:t xml:space="preserve"> (AOP 002)</w:t>
      </w:r>
      <w:r w:rsidRPr="00786311">
        <w:rPr>
          <w:rFonts w:cstheme="minorHAnsi"/>
          <w:b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>na dan 31.12.201</w:t>
      </w:r>
      <w:r w:rsidR="0027136B" w:rsidRPr="00786311">
        <w:rPr>
          <w:rFonts w:cstheme="minorHAnsi"/>
          <w:color w:val="1F3864" w:themeColor="accent5" w:themeShade="80"/>
        </w:rPr>
        <w:t>7</w:t>
      </w:r>
      <w:r w:rsidRPr="00786311">
        <w:rPr>
          <w:rFonts w:cstheme="minorHAnsi"/>
          <w:color w:val="1F3864" w:themeColor="accent5" w:themeShade="80"/>
        </w:rPr>
        <w:t xml:space="preserve">. godine iznosi </w:t>
      </w:r>
      <w:r w:rsidR="0027136B" w:rsidRPr="00786311">
        <w:rPr>
          <w:rFonts w:cstheme="minorHAnsi"/>
          <w:color w:val="1F3864" w:themeColor="accent5" w:themeShade="80"/>
        </w:rPr>
        <w:t>57.912.</w:t>
      </w:r>
      <w:r w:rsidR="000930B2" w:rsidRPr="00786311">
        <w:rPr>
          <w:rFonts w:cstheme="minorHAnsi"/>
          <w:color w:val="1F3864" w:themeColor="accent5" w:themeShade="80"/>
        </w:rPr>
        <w:t>678,74</w:t>
      </w:r>
      <w:r w:rsidR="008B11B0" w:rsidRPr="00786311">
        <w:rPr>
          <w:rFonts w:cstheme="minorHAnsi"/>
          <w:color w:val="1F3864" w:themeColor="accent5" w:themeShade="80"/>
        </w:rPr>
        <w:t xml:space="preserve"> kn</w:t>
      </w:r>
      <w:r w:rsidR="00C63FBE" w:rsidRPr="00786311">
        <w:rPr>
          <w:rFonts w:cstheme="minorHAnsi"/>
          <w:color w:val="1F3864" w:themeColor="accent5" w:themeShade="80"/>
        </w:rPr>
        <w:t xml:space="preserve">, </w:t>
      </w:r>
      <w:r w:rsidRPr="00786311">
        <w:rPr>
          <w:rFonts w:cstheme="minorHAnsi"/>
          <w:color w:val="1F3864" w:themeColor="accent5" w:themeShade="80"/>
        </w:rPr>
        <w:t xml:space="preserve">čini </w:t>
      </w:r>
      <w:r w:rsidR="000930B2" w:rsidRPr="00786311">
        <w:rPr>
          <w:rFonts w:cstheme="minorHAnsi"/>
          <w:color w:val="1F3864" w:themeColor="accent5" w:themeShade="80"/>
        </w:rPr>
        <w:t>5</w:t>
      </w:r>
      <w:r w:rsidR="00587918" w:rsidRPr="00786311">
        <w:rPr>
          <w:rFonts w:cstheme="minorHAnsi"/>
          <w:color w:val="1F3864" w:themeColor="accent5" w:themeShade="80"/>
        </w:rPr>
        <w:t>9</w:t>
      </w:r>
      <w:r w:rsidR="000930B2" w:rsidRPr="00786311">
        <w:rPr>
          <w:rFonts w:cstheme="minorHAnsi"/>
          <w:color w:val="1F3864" w:themeColor="accent5" w:themeShade="80"/>
        </w:rPr>
        <w:t>,56</w:t>
      </w:r>
      <w:r w:rsidRPr="00786311">
        <w:rPr>
          <w:rFonts w:cstheme="minorHAnsi"/>
          <w:color w:val="1F3864" w:themeColor="accent5" w:themeShade="80"/>
        </w:rPr>
        <w:t>% ukupne imovine</w:t>
      </w:r>
      <w:r w:rsidR="00512A5A" w:rsidRPr="00786311">
        <w:rPr>
          <w:rFonts w:cstheme="minorHAnsi"/>
          <w:color w:val="1F3864" w:themeColor="accent5" w:themeShade="80"/>
        </w:rPr>
        <w:t xml:space="preserve"> i smanjena </w:t>
      </w:r>
      <w:r w:rsidR="00C63FBE" w:rsidRPr="00786311">
        <w:rPr>
          <w:rFonts w:cstheme="minorHAnsi"/>
          <w:color w:val="1F3864" w:themeColor="accent5" w:themeShade="80"/>
        </w:rPr>
        <w:t xml:space="preserve">je za </w:t>
      </w:r>
      <w:r w:rsidR="000930B2" w:rsidRPr="00786311">
        <w:rPr>
          <w:rFonts w:cstheme="minorHAnsi"/>
          <w:color w:val="1F3864" w:themeColor="accent5" w:themeShade="80"/>
        </w:rPr>
        <w:t>3,60</w:t>
      </w:r>
      <w:r w:rsidR="00C63FBE" w:rsidRPr="00786311">
        <w:rPr>
          <w:rFonts w:cstheme="minorHAnsi"/>
          <w:color w:val="1F3864" w:themeColor="accent5" w:themeShade="80"/>
        </w:rPr>
        <w:t xml:space="preserve"> % u odnosu na stanje prošle godine</w:t>
      </w:r>
      <w:r w:rsidRPr="00786311">
        <w:rPr>
          <w:rFonts w:cstheme="minorHAnsi"/>
          <w:color w:val="1F3864" w:themeColor="accent5" w:themeShade="80"/>
        </w:rPr>
        <w:t xml:space="preserve">. </w:t>
      </w:r>
      <w:r w:rsidR="00512A5A" w:rsidRPr="00786311">
        <w:rPr>
          <w:rFonts w:cstheme="minorHAnsi"/>
          <w:color w:val="1F3864" w:themeColor="accent5" w:themeShade="80"/>
        </w:rPr>
        <w:t xml:space="preserve">Ulaganja Zavoda u </w:t>
      </w:r>
      <w:r w:rsidRPr="00786311">
        <w:rPr>
          <w:rFonts w:cstheme="minorHAnsi"/>
          <w:color w:val="1F3864" w:themeColor="accent5" w:themeShade="80"/>
        </w:rPr>
        <w:t>nefin</w:t>
      </w:r>
      <w:r w:rsidR="003054D1" w:rsidRPr="00786311">
        <w:rPr>
          <w:rFonts w:cstheme="minorHAnsi"/>
          <w:color w:val="1F3864" w:themeColor="accent5" w:themeShade="80"/>
        </w:rPr>
        <w:t xml:space="preserve">ancijsku imovinu </w:t>
      </w:r>
      <w:r w:rsidR="00512A5A" w:rsidRPr="00786311">
        <w:rPr>
          <w:rFonts w:cstheme="minorHAnsi"/>
          <w:color w:val="1F3864" w:themeColor="accent5" w:themeShade="80"/>
        </w:rPr>
        <w:t xml:space="preserve">u </w:t>
      </w:r>
      <w:r w:rsidR="000930B2" w:rsidRPr="00786311">
        <w:rPr>
          <w:rFonts w:cstheme="minorHAnsi"/>
          <w:color w:val="1F3864" w:themeColor="accent5" w:themeShade="80"/>
        </w:rPr>
        <w:t>2017</w:t>
      </w:r>
      <w:r w:rsidR="00512A5A" w:rsidRPr="00786311">
        <w:rPr>
          <w:rFonts w:cstheme="minorHAnsi"/>
          <w:color w:val="1F3864" w:themeColor="accent5" w:themeShade="80"/>
        </w:rPr>
        <w:t xml:space="preserve">. godini iznosila su ukupno </w:t>
      </w:r>
      <w:r w:rsidR="000930B2" w:rsidRPr="00786311">
        <w:rPr>
          <w:rFonts w:eastAsia="Calibri" w:cstheme="minorHAnsi"/>
          <w:color w:val="1F3864" w:themeColor="accent5" w:themeShade="80"/>
        </w:rPr>
        <w:t>3.895.186,05</w:t>
      </w:r>
      <w:r w:rsidR="008E37ED" w:rsidRPr="00786311">
        <w:rPr>
          <w:rFonts w:eastAsia="Calibri" w:cstheme="minorHAnsi"/>
          <w:color w:val="1F3864" w:themeColor="accent5" w:themeShade="80"/>
        </w:rPr>
        <w:t xml:space="preserve"> kn što je </w:t>
      </w:r>
      <w:r w:rsidR="000930B2" w:rsidRPr="00786311">
        <w:rPr>
          <w:rFonts w:eastAsia="Calibri" w:cstheme="minorHAnsi"/>
          <w:color w:val="1F3864" w:themeColor="accent5" w:themeShade="80"/>
        </w:rPr>
        <w:t>više</w:t>
      </w:r>
      <w:r w:rsidR="008E37ED" w:rsidRPr="00786311">
        <w:rPr>
          <w:rFonts w:eastAsia="Calibri" w:cstheme="minorHAnsi"/>
          <w:color w:val="1F3864" w:themeColor="accent5" w:themeShade="80"/>
        </w:rPr>
        <w:t xml:space="preserve"> za </w:t>
      </w:r>
      <w:r w:rsidR="000930B2" w:rsidRPr="00786311">
        <w:rPr>
          <w:rFonts w:eastAsia="Calibri" w:cstheme="minorHAnsi"/>
          <w:color w:val="1F3864" w:themeColor="accent5" w:themeShade="80"/>
        </w:rPr>
        <w:t xml:space="preserve">1,227 </w:t>
      </w:r>
      <w:proofErr w:type="spellStart"/>
      <w:r w:rsidR="000930B2" w:rsidRPr="00786311">
        <w:rPr>
          <w:rFonts w:eastAsia="Calibri" w:cstheme="minorHAnsi"/>
          <w:color w:val="1F3864" w:themeColor="accent5" w:themeShade="80"/>
        </w:rPr>
        <w:t>mil</w:t>
      </w:r>
      <w:proofErr w:type="spellEnd"/>
      <w:r w:rsidR="000930B2" w:rsidRPr="00786311">
        <w:rPr>
          <w:rFonts w:eastAsia="Calibri" w:cstheme="minorHAnsi"/>
          <w:color w:val="1F3864" w:themeColor="accent5" w:themeShade="80"/>
        </w:rPr>
        <w:t xml:space="preserve"> kuna </w:t>
      </w:r>
      <w:r w:rsidR="00377CCC" w:rsidRPr="00786311">
        <w:rPr>
          <w:rFonts w:eastAsia="Calibri" w:cstheme="minorHAnsi"/>
          <w:color w:val="1F3864" w:themeColor="accent5" w:themeShade="80"/>
        </w:rPr>
        <w:t xml:space="preserve">ili </w:t>
      </w:r>
      <w:r w:rsidR="000930B2" w:rsidRPr="00786311">
        <w:rPr>
          <w:rFonts w:eastAsia="Calibri" w:cstheme="minorHAnsi"/>
          <w:color w:val="1F3864" w:themeColor="accent5" w:themeShade="80"/>
        </w:rPr>
        <w:t>46,0</w:t>
      </w:r>
      <w:r w:rsidR="008E37ED" w:rsidRPr="00786311">
        <w:rPr>
          <w:rFonts w:eastAsia="Calibri" w:cstheme="minorHAnsi"/>
          <w:color w:val="1F3864" w:themeColor="accent5" w:themeShade="80"/>
        </w:rPr>
        <w:t xml:space="preserve"> % u odnosu na ulaganja u 201</w:t>
      </w:r>
      <w:r w:rsidR="000930B2" w:rsidRPr="00786311">
        <w:rPr>
          <w:rFonts w:eastAsia="Calibri" w:cstheme="minorHAnsi"/>
          <w:color w:val="1F3864" w:themeColor="accent5" w:themeShade="80"/>
        </w:rPr>
        <w:t>6</w:t>
      </w:r>
      <w:r w:rsidR="008E37ED" w:rsidRPr="00786311">
        <w:rPr>
          <w:rFonts w:eastAsia="Calibri" w:cstheme="minorHAnsi"/>
          <w:color w:val="1F3864" w:themeColor="accent5" w:themeShade="80"/>
        </w:rPr>
        <w:t>. godini. U 201</w:t>
      </w:r>
      <w:r w:rsidR="000930B2" w:rsidRPr="00786311">
        <w:rPr>
          <w:rFonts w:eastAsia="Calibri" w:cstheme="minorHAnsi"/>
          <w:color w:val="1F3864" w:themeColor="accent5" w:themeShade="80"/>
        </w:rPr>
        <w:t>7</w:t>
      </w:r>
      <w:r w:rsidR="008E37ED" w:rsidRPr="00786311">
        <w:rPr>
          <w:rFonts w:eastAsia="Calibri" w:cstheme="minorHAnsi"/>
          <w:color w:val="1F3864" w:themeColor="accent5" w:themeShade="80"/>
        </w:rPr>
        <w:t xml:space="preserve">. godini </w:t>
      </w:r>
      <w:r w:rsidR="003054D1" w:rsidRPr="00786311">
        <w:rPr>
          <w:rFonts w:cstheme="minorHAnsi"/>
          <w:color w:val="1F3864" w:themeColor="accent5" w:themeShade="80"/>
        </w:rPr>
        <w:t xml:space="preserve">najznačajnija ulaganja </w:t>
      </w:r>
      <w:r w:rsidR="008E37ED" w:rsidRPr="00786311">
        <w:rPr>
          <w:rFonts w:cstheme="minorHAnsi"/>
          <w:color w:val="1F3864" w:themeColor="accent5" w:themeShade="80"/>
        </w:rPr>
        <w:t xml:space="preserve">su </w:t>
      </w:r>
      <w:r w:rsidR="003054D1" w:rsidRPr="00786311">
        <w:rPr>
          <w:rFonts w:cstheme="minorHAnsi"/>
          <w:color w:val="1F3864" w:themeColor="accent5" w:themeShade="80"/>
        </w:rPr>
        <w:t>u</w:t>
      </w:r>
      <w:r w:rsidR="008E37ED" w:rsidRPr="00786311">
        <w:rPr>
          <w:rFonts w:cstheme="minorHAnsi"/>
          <w:color w:val="1F3864" w:themeColor="accent5" w:themeShade="80"/>
        </w:rPr>
        <w:t xml:space="preserve"> nabavu </w:t>
      </w:r>
      <w:r w:rsidR="00377CCC" w:rsidRPr="00786311">
        <w:rPr>
          <w:rFonts w:cstheme="minorHAnsi"/>
          <w:color w:val="1F3864" w:themeColor="accent5" w:themeShade="80"/>
        </w:rPr>
        <w:t xml:space="preserve">medicinske i </w:t>
      </w:r>
      <w:r w:rsidR="008E37ED" w:rsidRPr="00786311">
        <w:rPr>
          <w:rFonts w:cstheme="minorHAnsi"/>
          <w:color w:val="1F3864" w:themeColor="accent5" w:themeShade="80"/>
        </w:rPr>
        <w:t>laboratorijske oprem</w:t>
      </w:r>
      <w:r w:rsidR="00377CCC" w:rsidRPr="00786311">
        <w:rPr>
          <w:rFonts w:cstheme="minorHAnsi"/>
          <w:color w:val="1F3864" w:themeColor="accent5" w:themeShade="80"/>
        </w:rPr>
        <w:t>e</w:t>
      </w:r>
      <w:r w:rsidR="008E37ED" w:rsidRPr="00786311">
        <w:rPr>
          <w:rFonts w:cstheme="minorHAnsi"/>
          <w:color w:val="1F3864" w:themeColor="accent5" w:themeShade="80"/>
        </w:rPr>
        <w:t xml:space="preserve"> (</w:t>
      </w:r>
      <w:r w:rsidR="00377CCC" w:rsidRPr="00786311">
        <w:rPr>
          <w:rFonts w:cstheme="minorHAnsi"/>
          <w:color w:val="1F3864" w:themeColor="accent5" w:themeShade="80"/>
        </w:rPr>
        <w:t>1.</w:t>
      </w:r>
      <w:r w:rsidR="000930B2" w:rsidRPr="00786311">
        <w:rPr>
          <w:rFonts w:cstheme="minorHAnsi"/>
          <w:color w:val="1F3864" w:themeColor="accent5" w:themeShade="80"/>
        </w:rPr>
        <w:t>652.193,44</w:t>
      </w:r>
      <w:r w:rsidR="00377CCC" w:rsidRPr="00786311">
        <w:rPr>
          <w:rFonts w:cstheme="minorHAnsi"/>
          <w:color w:val="1F3864" w:themeColor="accent5" w:themeShade="80"/>
        </w:rPr>
        <w:t xml:space="preserve"> </w:t>
      </w:r>
      <w:r w:rsidR="008E37ED" w:rsidRPr="00786311">
        <w:rPr>
          <w:rFonts w:cstheme="minorHAnsi"/>
          <w:color w:val="1F3864" w:themeColor="accent5" w:themeShade="80"/>
        </w:rPr>
        <w:t xml:space="preserve">kn), </w:t>
      </w:r>
      <w:r w:rsidR="000930B2" w:rsidRPr="00786311">
        <w:rPr>
          <w:rFonts w:cstheme="minorHAnsi"/>
          <w:color w:val="1F3864" w:themeColor="accent5" w:themeShade="80"/>
        </w:rPr>
        <w:t xml:space="preserve">nabavu prijevoznih sredstava (1.014.983,78 kn) </w:t>
      </w:r>
      <w:r w:rsidR="0033500F" w:rsidRPr="00786311">
        <w:rPr>
          <w:rFonts w:cstheme="minorHAnsi"/>
          <w:color w:val="1F3864" w:themeColor="accent5" w:themeShade="80"/>
        </w:rPr>
        <w:t xml:space="preserve">nabavu </w:t>
      </w:r>
      <w:r w:rsidR="00377CCC" w:rsidRPr="00786311">
        <w:rPr>
          <w:rFonts w:cstheme="minorHAnsi"/>
          <w:color w:val="1F3864" w:themeColor="accent5" w:themeShade="80"/>
        </w:rPr>
        <w:t>uredske opreme i namještaja</w:t>
      </w:r>
      <w:r w:rsidR="008E37ED" w:rsidRPr="00786311">
        <w:rPr>
          <w:rFonts w:cstheme="minorHAnsi"/>
          <w:color w:val="1F3864" w:themeColor="accent5" w:themeShade="80"/>
        </w:rPr>
        <w:t xml:space="preserve"> (</w:t>
      </w:r>
      <w:r w:rsidR="000930B2" w:rsidRPr="00786311">
        <w:rPr>
          <w:rFonts w:cstheme="minorHAnsi"/>
          <w:color w:val="1F3864" w:themeColor="accent5" w:themeShade="80"/>
        </w:rPr>
        <w:t>583.535,60</w:t>
      </w:r>
      <w:r w:rsidR="008E37ED" w:rsidRPr="00786311">
        <w:rPr>
          <w:rFonts w:cstheme="minorHAnsi"/>
          <w:color w:val="1F3864" w:themeColor="accent5" w:themeShade="80"/>
        </w:rPr>
        <w:t xml:space="preserve"> kn) i nabavu licenci (</w:t>
      </w:r>
      <w:r w:rsidR="000930B2" w:rsidRPr="00786311">
        <w:rPr>
          <w:rFonts w:cstheme="minorHAnsi"/>
          <w:color w:val="1F3864" w:themeColor="accent5" w:themeShade="80"/>
        </w:rPr>
        <w:t>514.619,68</w:t>
      </w:r>
      <w:r w:rsidR="008E37ED" w:rsidRPr="00786311">
        <w:rPr>
          <w:rFonts w:cstheme="minorHAnsi"/>
          <w:color w:val="1F3864" w:themeColor="accent5" w:themeShade="80"/>
        </w:rPr>
        <w:t xml:space="preserve"> kn).</w:t>
      </w:r>
      <w:r w:rsidR="00786311">
        <w:rPr>
          <w:rFonts w:cstheme="minorHAnsi"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 xml:space="preserve">Ispravak vrijednosti dugotrajne nefinancijske imovine evidentiran je sukladno </w:t>
      </w:r>
      <w:r w:rsidR="008E37ED" w:rsidRPr="00786311">
        <w:rPr>
          <w:rFonts w:cstheme="minorHAnsi"/>
          <w:color w:val="1F3864" w:themeColor="accent5" w:themeShade="80"/>
        </w:rPr>
        <w:t>Pravilniku</w:t>
      </w:r>
      <w:r w:rsidRPr="00786311">
        <w:rPr>
          <w:rFonts w:cstheme="minorHAnsi"/>
          <w:color w:val="1F3864" w:themeColor="accent5" w:themeShade="80"/>
        </w:rPr>
        <w:t xml:space="preserve"> o proračunskom računovodstvu i računskom planu i prema godišnjim stopama ispravka vrijednosti propisanih istim Pravilnikom. Ukupan iznos ispravka vrijednosti </w:t>
      </w:r>
      <w:r w:rsidR="003054D1" w:rsidRPr="00786311">
        <w:rPr>
          <w:rFonts w:cstheme="minorHAnsi"/>
          <w:color w:val="1F3864" w:themeColor="accent5" w:themeShade="80"/>
        </w:rPr>
        <w:t>dugotrajne imovine Zavoda u 201</w:t>
      </w:r>
      <w:r w:rsidR="000930B2" w:rsidRPr="00786311">
        <w:rPr>
          <w:rFonts w:cstheme="minorHAnsi"/>
          <w:color w:val="1F3864" w:themeColor="accent5" w:themeShade="80"/>
        </w:rPr>
        <w:t>7</w:t>
      </w:r>
      <w:r w:rsidRPr="00786311">
        <w:rPr>
          <w:rFonts w:cstheme="minorHAnsi"/>
          <w:color w:val="1F3864" w:themeColor="accent5" w:themeShade="80"/>
        </w:rPr>
        <w:t xml:space="preserve">. godini iznosi </w:t>
      </w:r>
      <w:r w:rsidR="000930B2" w:rsidRPr="00786311">
        <w:rPr>
          <w:rFonts w:cstheme="minorHAnsi"/>
          <w:color w:val="1F3864" w:themeColor="accent5" w:themeShade="80"/>
        </w:rPr>
        <w:t xml:space="preserve">6.465.059,98 </w:t>
      </w:r>
      <w:r w:rsidRPr="00786311">
        <w:rPr>
          <w:rFonts w:cstheme="minorHAnsi"/>
          <w:color w:val="1F3864" w:themeColor="accent5" w:themeShade="80"/>
        </w:rPr>
        <w:t>kn.</w:t>
      </w:r>
    </w:p>
    <w:p w:rsidR="00786DCB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Financijska imovina (AOP 0</w:t>
      </w:r>
      <w:r w:rsidR="008E37ED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63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)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iznosi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39.324.554,07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kn i predstavlja </w:t>
      </w:r>
      <w:r w:rsidR="008A5C5B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40,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44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% ukupne imovine Zavoda</w:t>
      </w:r>
      <w:r w:rsidR="008469C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smanjena </w:t>
      </w:r>
      <w:r w:rsidR="008469C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je u odnosu na stanje prethodne godine za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3,20</w:t>
      </w:r>
      <w:r w:rsidR="008469C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%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.</w:t>
      </w:r>
    </w:p>
    <w:p w:rsidR="00322819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Novac u banci i blagajni (AOP 06</w:t>
      </w:r>
      <w:r w:rsidR="00F541A3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4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)</w:t>
      </w:r>
      <w:r w:rsidR="008469C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iznosi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15.474.331,15</w:t>
      </w:r>
      <w:r w:rsidR="008469C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čini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39,35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% financijske imovine i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15,91</w:t>
      </w:r>
      <w:r w:rsidR="002B1F3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% ukupne imovine, dok stanje danih depozita -</w:t>
      </w:r>
      <w:r w:rsidR="008B11B0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</w:t>
      </w:r>
      <w:r w:rsidR="002B1F3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oročenih sredstava </w:t>
      </w:r>
      <w:r w:rsidR="002B1F35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 xml:space="preserve">(AOP 075) </w:t>
      </w:r>
      <w:r w:rsidR="002B1F3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na dan</w:t>
      </w:r>
      <w:r w:rsidR="002B1F35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 xml:space="preserve"> </w:t>
      </w:r>
      <w:r w:rsidR="002B1F3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31.12.201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7</w:t>
      </w:r>
      <w:r w:rsidR="002B1F3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. godine iznosi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5.900</w:t>
      </w:r>
      <w:r w:rsidR="002B1F3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.0</w:t>
      </w:r>
      <w:r w:rsidR="008B11B0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0</w:t>
      </w:r>
      <w:r w:rsidR="002B1F3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0,00 kn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 čini 15 % financijske imovine i 6,07 % ukupne imovine</w:t>
      </w:r>
      <w:r w:rsidR="002B1F3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.</w:t>
      </w:r>
    </w:p>
    <w:p w:rsidR="00437C97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 xml:space="preserve">Potraživanja za prihode poslovanja (AOP </w:t>
      </w:r>
      <w:r w:rsidR="0009370A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140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)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</w:t>
      </w:r>
      <w:r w:rsidR="008A5C5B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na dan 31.12.201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7</w:t>
      </w:r>
      <w:r w:rsidR="008A5C5B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. godine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iznose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17.367.141,61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kn i </w:t>
      </w:r>
      <w:r w:rsidR="008A5C5B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veća su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za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4,6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% u odnosu na prethodno izvještajno razdoblje. </w:t>
      </w:r>
    </w:p>
    <w:p w:rsidR="00437C97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Od navedenog iznosa na 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potraživanja za prihode od pruženih usluga (AOP 1</w:t>
      </w:r>
      <w:r w:rsidR="00236025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53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)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otpada </w:t>
      </w:r>
      <w:r w:rsidR="008A5C5B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11.646.587,55</w:t>
      </w:r>
      <w:r w:rsidR="0023602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kn ili </w:t>
      </w:r>
      <w:r w:rsidR="008A5C5B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70,18</w:t>
      </w:r>
      <w:r w:rsidR="0023602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% ukupnih potraživanja za prihode poslovanja.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12.619.455 kn.</w:t>
      </w:r>
    </w:p>
    <w:p w:rsidR="0033500F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Potraživanja za prihode iz proračuna</w:t>
      </w:r>
      <w:r w:rsidR="00236025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 xml:space="preserve"> (AOP 154)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na dan 31.12.201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7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. godine iznose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4.724.200,00</w:t>
      </w:r>
      <w:r w:rsidR="0023602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kn ili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27,20</w:t>
      </w:r>
      <w:r w:rsidR="00236025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% ukupnih potraživanja za prihode poslovanja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.</w:t>
      </w:r>
      <w:r w:rsidR="00BC3DC2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</w:t>
      </w:r>
    </w:p>
    <w:p w:rsidR="00786DCB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Na 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 xml:space="preserve">AOP </w:t>
      </w:r>
      <w:r w:rsidR="00F541A3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151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 xml:space="preserve"> i </w:t>
      </w:r>
      <w:r w:rsidR="00F541A3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156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iskazano je potraživanje za novčana sredstva koja su 1998. godine blokirana na računu kod Komercijalne banke. </w:t>
      </w:r>
    </w:p>
    <w:p w:rsidR="0033500F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b/>
          <w:caps/>
          <w:color w:val="1F3864" w:themeColor="accent5" w:themeShade="80"/>
          <w:szCs w:val="22"/>
          <w:lang w:val="hr-HR"/>
        </w:rPr>
        <w:t>O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bveze (AOP 1</w:t>
      </w:r>
      <w:r w:rsidR="004F0124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63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)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čine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14,42</w:t>
      </w:r>
      <w:r w:rsidR="004F0124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% izvora imovine</w:t>
      </w:r>
      <w:r w:rsidR="0033500F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iznose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14.026.652,31</w:t>
      </w:r>
      <w:r w:rsidR="007E1A8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kn. Na dan 31.12.201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7</w:t>
      </w:r>
      <w:r w:rsidR="004F0124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evidentirano je ukupno </w:t>
      </w:r>
      <w:r w:rsidR="0058791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2.910.384,94</w:t>
      </w:r>
      <w:r w:rsidR="004F0124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kn dospjelih obveza.</w:t>
      </w:r>
    </w:p>
    <w:p w:rsidR="00786DCB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Vlastiti izvori</w:t>
      </w:r>
      <w:r w:rsidRPr="00786311">
        <w:rPr>
          <w:rFonts w:asciiTheme="minorHAnsi" w:hAnsiTheme="minorHAnsi" w:cstheme="minorHAnsi"/>
          <w:b/>
          <w:caps/>
          <w:color w:val="1F3864" w:themeColor="accent5" w:themeShade="80"/>
          <w:szCs w:val="22"/>
          <w:lang w:val="hr-HR"/>
        </w:rPr>
        <w:t xml:space="preserve"> 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(AOP 2</w:t>
      </w:r>
      <w:r w:rsidR="000A016A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2</w:t>
      </w:r>
      <w:r w:rsidR="00623814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3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)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iznose </w:t>
      </w:r>
      <w:r w:rsidR="00623814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83.210.580,50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kn.</w:t>
      </w:r>
    </w:p>
    <w:p w:rsidR="000A016A" w:rsidRPr="00786311" w:rsidRDefault="00786DCB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lastRenderedPageBreak/>
        <w:t xml:space="preserve">Višak / manjak prihoda (AOP </w:t>
      </w:r>
      <w:r w:rsidR="000A016A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233-2</w:t>
      </w:r>
      <w:r w:rsidR="00623814"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39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>)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; </w:t>
      </w:r>
      <w:r w:rsidR="007E1A88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u </w:t>
      </w:r>
      <w:r w:rsidR="00623814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2017</w:t>
      </w:r>
      <w:r w:rsidR="000A016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godini Upravno vijeće Zavoda donijelo je Odluku o rasporedu viška prihoda iz 201</w:t>
      </w:r>
      <w:r w:rsidR="00623814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6</w:t>
      </w:r>
      <w:r w:rsidR="000A016A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. godine.</w:t>
      </w:r>
    </w:p>
    <w:p w:rsidR="00623814" w:rsidRPr="00786311" w:rsidRDefault="00623814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U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kupno akumulirani višak prihoda poslovanja iz ranijih razdoblja na dan 01.01.2016. g. iznosi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o je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15.863.332,18 kn. U razdoblju 01.01.-31.12.2016. godine ostvaren je, a na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dan 31.12.2016. godine utvrđen: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Višak prihoda poslovanja u iznosu 1.500.712,44 kn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;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ab/>
        <w:t>Manjak prihoda od nefinancijske imovine u iznosu 1.324.890,12 kn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i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ab/>
        <w:t>Višak primitaka od financijske imovine u iznosu 44.500,00 kn</w:t>
      </w:r>
      <w:r w:rsidR="00FA4922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.</w:t>
      </w:r>
    </w:p>
    <w:p w:rsidR="00623814" w:rsidRPr="00786311" w:rsidRDefault="00623814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Odlukom o rasporedu rezultata Nastavnog zavoda za javno zdravstvo „Dr. Andrija Štampar”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ostvarenog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u 2016. godini manjak prihoda od nefinancijske imovine u iznos u iznosu od 1.324.890,12 kn i pokriva se u cijelosti iz akumuliranog viška prihoda poslovanja. Višak primitaka od financijske imovine u iznosu 44.500,00 kn uvećava akumulirani iznos viška prihoda poslovanja. Ukupno raspoloživi iznos viška prihoda poslovanja iznosi 16.083.654,50 kn.</w:t>
      </w:r>
    </w:p>
    <w:p w:rsidR="009925EE" w:rsidRPr="00786311" w:rsidRDefault="007E1A88" w:rsidP="00786311">
      <w:pPr>
        <w:spacing w:before="120" w:after="80" w:line="288" w:lineRule="auto"/>
        <w:jc w:val="both"/>
        <w:rPr>
          <w:rFonts w:eastAsia="Calibri"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  <w:lang w:val="pl-PL"/>
        </w:rPr>
        <w:t>U 201</w:t>
      </w:r>
      <w:r w:rsidR="009925EE" w:rsidRPr="00786311">
        <w:rPr>
          <w:rFonts w:cstheme="minorHAnsi"/>
          <w:color w:val="1F3864" w:themeColor="accent5" w:themeShade="80"/>
          <w:lang w:val="pl-PL"/>
        </w:rPr>
        <w:t>7.</w:t>
      </w:r>
      <w:r w:rsidRPr="00786311">
        <w:rPr>
          <w:rFonts w:cstheme="minorHAnsi"/>
          <w:color w:val="1F3864" w:themeColor="accent5" w:themeShade="80"/>
          <w:lang w:val="pl-PL"/>
        </w:rPr>
        <w:t xml:space="preserve"> </w:t>
      </w:r>
      <w:r w:rsidR="000A016A" w:rsidRPr="00786311">
        <w:rPr>
          <w:rFonts w:cstheme="minorHAnsi"/>
          <w:color w:val="1F3864" w:themeColor="accent5" w:themeShade="80"/>
          <w:lang w:val="pl-PL"/>
        </w:rPr>
        <w:t xml:space="preserve">godini </w:t>
      </w:r>
      <w:r w:rsidR="00397BBF" w:rsidRPr="00786311">
        <w:rPr>
          <w:rFonts w:cstheme="minorHAnsi"/>
          <w:color w:val="1F3864" w:themeColor="accent5" w:themeShade="80"/>
          <w:lang w:val="pl-PL"/>
        </w:rPr>
        <w:t xml:space="preserve">ostvaren je </w:t>
      </w:r>
      <w:r w:rsidR="009925EE" w:rsidRPr="00786311">
        <w:rPr>
          <w:rFonts w:cstheme="minorHAnsi"/>
          <w:color w:val="1F3864" w:themeColor="accent5" w:themeShade="80"/>
          <w:lang w:val="pl-PL"/>
        </w:rPr>
        <w:t>manjak</w:t>
      </w:r>
      <w:r w:rsidRPr="00786311">
        <w:rPr>
          <w:rFonts w:cstheme="minorHAnsi"/>
          <w:color w:val="1F3864" w:themeColor="accent5" w:themeShade="80"/>
          <w:lang w:val="pl-PL"/>
        </w:rPr>
        <w:t xml:space="preserve"> </w:t>
      </w:r>
      <w:r w:rsidR="00397BBF" w:rsidRPr="00786311">
        <w:rPr>
          <w:rFonts w:eastAsia="Calibri" w:cstheme="minorHAnsi"/>
          <w:color w:val="1F3864" w:themeColor="accent5" w:themeShade="80"/>
        </w:rPr>
        <w:t xml:space="preserve">prihoda poslovanja u iznosu </w:t>
      </w:r>
      <w:r w:rsidR="009925EE" w:rsidRPr="00786311">
        <w:rPr>
          <w:rFonts w:cstheme="minorHAnsi"/>
          <w:color w:val="1F3864" w:themeColor="accent5" w:themeShade="80"/>
        </w:rPr>
        <w:t>1.917.288,67</w:t>
      </w:r>
      <w:r w:rsidR="009925EE" w:rsidRPr="00786311">
        <w:rPr>
          <w:rFonts w:cstheme="minorHAnsi"/>
          <w:color w:val="1F3864" w:themeColor="accent5" w:themeShade="80"/>
        </w:rPr>
        <w:t xml:space="preserve"> </w:t>
      </w:r>
      <w:r w:rsidR="00532BF2" w:rsidRPr="00786311">
        <w:rPr>
          <w:rFonts w:eastAsia="Calibri" w:cstheme="minorHAnsi"/>
          <w:color w:val="1F3864" w:themeColor="accent5" w:themeShade="80"/>
        </w:rPr>
        <w:t>kn</w:t>
      </w:r>
      <w:r w:rsidR="009925EE" w:rsidRPr="00786311">
        <w:rPr>
          <w:rFonts w:eastAsia="Calibri" w:cstheme="minorHAnsi"/>
          <w:color w:val="1F3864" w:themeColor="accent5" w:themeShade="80"/>
        </w:rPr>
        <w:t xml:space="preserve"> i </w:t>
      </w:r>
      <w:r w:rsidR="00397BBF" w:rsidRPr="00786311">
        <w:rPr>
          <w:rFonts w:eastAsia="Calibri" w:cstheme="minorHAnsi"/>
          <w:color w:val="1F3864" w:themeColor="accent5" w:themeShade="80"/>
        </w:rPr>
        <w:t xml:space="preserve">manjak </w:t>
      </w:r>
      <w:r w:rsidR="00532BF2" w:rsidRPr="00786311">
        <w:rPr>
          <w:rFonts w:eastAsia="Calibri" w:cstheme="minorHAnsi"/>
          <w:color w:val="1F3864" w:themeColor="accent5" w:themeShade="80"/>
        </w:rPr>
        <w:t xml:space="preserve">prihoda od nefinancijske imovine u iznosu </w:t>
      </w:r>
      <w:r w:rsidR="009925EE" w:rsidRPr="00786311">
        <w:rPr>
          <w:rFonts w:eastAsia="Calibri" w:cstheme="minorHAnsi"/>
          <w:color w:val="1F3864" w:themeColor="accent5" w:themeShade="80"/>
        </w:rPr>
        <w:t>3.895.186,05</w:t>
      </w:r>
      <w:r w:rsidR="00532BF2" w:rsidRPr="00786311">
        <w:rPr>
          <w:rFonts w:eastAsia="Calibri" w:cstheme="minorHAnsi"/>
          <w:color w:val="1F3864" w:themeColor="accent5" w:themeShade="80"/>
        </w:rPr>
        <w:t xml:space="preserve"> kn</w:t>
      </w:r>
      <w:r w:rsidR="009925EE" w:rsidRPr="00786311">
        <w:rPr>
          <w:rFonts w:eastAsia="Calibri" w:cstheme="minorHAnsi"/>
          <w:color w:val="1F3864" w:themeColor="accent5" w:themeShade="80"/>
        </w:rPr>
        <w:t>.</w:t>
      </w:r>
    </w:p>
    <w:p w:rsidR="00F7224D" w:rsidRPr="00786311" w:rsidRDefault="00532BF2" w:rsidP="00786311">
      <w:pPr>
        <w:spacing w:before="120" w:after="80" w:line="288" w:lineRule="auto"/>
        <w:jc w:val="both"/>
        <w:rPr>
          <w:rFonts w:eastAsia="Times New Roman" w:cstheme="minorHAnsi"/>
          <w:bCs/>
          <w:color w:val="1F3864" w:themeColor="accent5" w:themeShade="80"/>
          <w:lang w:eastAsia="hr-HR"/>
        </w:rPr>
      </w:pPr>
      <w:r w:rsidRPr="00786311">
        <w:rPr>
          <w:rFonts w:eastAsia="Calibri" w:cstheme="minorHAnsi"/>
          <w:color w:val="1F3864" w:themeColor="accent5" w:themeShade="80"/>
        </w:rPr>
        <w:t xml:space="preserve"> </w:t>
      </w:r>
      <w:r w:rsidR="007E1A88" w:rsidRPr="00786311">
        <w:rPr>
          <w:rFonts w:eastAsia="Times New Roman" w:cstheme="minorHAnsi"/>
          <w:bCs/>
          <w:color w:val="1F3864" w:themeColor="accent5" w:themeShade="80"/>
          <w:lang w:eastAsia="hr-HR"/>
        </w:rPr>
        <w:t>U 201</w:t>
      </w:r>
      <w:r w:rsidR="009925EE" w:rsidRPr="00786311">
        <w:rPr>
          <w:rFonts w:eastAsia="Times New Roman" w:cstheme="minorHAnsi"/>
          <w:bCs/>
          <w:color w:val="1F3864" w:themeColor="accent5" w:themeShade="80"/>
          <w:lang w:eastAsia="hr-HR"/>
        </w:rPr>
        <w:t>7</w:t>
      </w:r>
      <w:r w:rsidR="007E1A88"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. godini Zavod je ostvario prihod od kapitalnih </w:t>
      </w:r>
      <w:r w:rsidR="009925EE"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donacija (6632) u iznosu 77.976,00 kn </w:t>
      </w:r>
      <w:r w:rsidR="007E1A88"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i prihod iz nadležnog proračuna za financiranje rashoda za nabavu nefinancijske imovine (6712) u iznosu </w:t>
      </w:r>
      <w:r w:rsidR="009925EE" w:rsidRPr="00786311">
        <w:rPr>
          <w:rFonts w:eastAsia="Times New Roman" w:cstheme="minorHAnsi"/>
          <w:bCs/>
          <w:color w:val="1F3864" w:themeColor="accent5" w:themeShade="80"/>
          <w:lang w:eastAsia="hr-HR"/>
        </w:rPr>
        <w:t>799.825,00</w:t>
      </w:r>
      <w:r w:rsidR="007E1A88"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 kn. </w:t>
      </w:r>
      <w:r w:rsidR="00F7224D"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Nakon korekcije za kapitalni prijenos </w:t>
      </w:r>
      <w:r w:rsidR="009925EE" w:rsidRPr="00786311">
        <w:rPr>
          <w:rFonts w:eastAsia="Times New Roman" w:cstheme="minorHAnsi"/>
          <w:bCs/>
          <w:color w:val="1F3864" w:themeColor="accent5" w:themeShade="80"/>
          <w:lang w:eastAsia="hr-HR"/>
        </w:rPr>
        <w:t>manjak</w:t>
      </w:r>
      <w:r w:rsidR="00F7224D"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 prihoda poslovanja iznosi </w:t>
      </w:r>
      <w:r w:rsidR="009925EE" w:rsidRPr="00786311">
        <w:rPr>
          <w:rFonts w:eastAsia="Times New Roman" w:cstheme="minorHAnsi"/>
          <w:bCs/>
          <w:color w:val="1F3864" w:themeColor="accent5" w:themeShade="80"/>
          <w:lang w:eastAsia="hr-HR"/>
        </w:rPr>
        <w:t>2.795.139,67</w:t>
      </w:r>
      <w:r w:rsidR="00F7224D"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 kn, dok manjak prihoda od nefinancijske imovine iznosi </w:t>
      </w:r>
      <w:r w:rsidR="009925EE" w:rsidRPr="00786311">
        <w:rPr>
          <w:rFonts w:eastAsia="Times New Roman" w:cstheme="minorHAnsi"/>
          <w:bCs/>
          <w:color w:val="1F3864" w:themeColor="accent5" w:themeShade="80"/>
          <w:lang w:eastAsia="hr-HR"/>
        </w:rPr>
        <w:t>3.017.335,05</w:t>
      </w:r>
      <w:r w:rsidR="00F7224D"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 kn.</w:t>
      </w:r>
    </w:p>
    <w:p w:rsidR="00F7224D" w:rsidRPr="00786311" w:rsidRDefault="00F7224D" w:rsidP="00786311">
      <w:pPr>
        <w:pStyle w:val="HeaderBase"/>
        <w:spacing w:before="120" w:after="80" w:line="288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Ukupno raspoloživi iznos viška prihoda poslovanja na dan 31.12.20</w:t>
      </w:r>
      <w:r w:rsidR="009925EE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17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. iznosi </w:t>
      </w:r>
      <w:r w:rsidR="009925EE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10.271.179,78</w:t>
      </w:r>
      <w:r w:rsidR="00FA4922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 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kn</w:t>
      </w:r>
      <w:r w:rsidR="00FA4922"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.</w:t>
      </w:r>
    </w:p>
    <w:p w:rsidR="00786DCB" w:rsidRPr="00786311" w:rsidRDefault="00786DCB" w:rsidP="00786311">
      <w:pPr>
        <w:pStyle w:val="HeaderBase"/>
        <w:shd w:val="clear" w:color="auto" w:fill="D9E2F3"/>
        <w:spacing w:before="480" w:after="240" w:line="288" w:lineRule="auto"/>
        <w:ind w:firstLine="0"/>
        <w:rPr>
          <w:rFonts w:asciiTheme="minorHAnsi" w:hAnsiTheme="minorHAnsi" w:cstheme="minorHAnsi"/>
          <w:b/>
          <w:caps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b/>
          <w:caps/>
          <w:color w:val="1F3864" w:themeColor="accent5" w:themeShade="80"/>
          <w:szCs w:val="22"/>
          <w:lang w:val="hr-HR"/>
        </w:rPr>
        <w:t xml:space="preserve">Izvještaj o prihodima i rashodima, primicima i izdacima - </w:t>
      </w:r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  <w:t xml:space="preserve">Obrazac </w:t>
      </w:r>
      <w:r w:rsidRPr="00786311">
        <w:rPr>
          <w:rFonts w:asciiTheme="minorHAnsi" w:hAnsiTheme="minorHAnsi" w:cstheme="minorHAnsi"/>
          <w:b/>
          <w:caps/>
          <w:color w:val="1F3864" w:themeColor="accent5" w:themeShade="80"/>
          <w:szCs w:val="22"/>
          <w:lang w:val="hr-HR"/>
        </w:rPr>
        <w:t>PR-RAS</w:t>
      </w:r>
    </w:p>
    <w:p w:rsidR="00F7224D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 xml:space="preserve">Prihodi poslovanja (AOP 001) </w:t>
      </w:r>
      <w:r w:rsidR="009925EE" w:rsidRPr="00786311">
        <w:rPr>
          <w:rFonts w:cstheme="minorHAnsi"/>
          <w:color w:val="1F3864" w:themeColor="accent5" w:themeShade="80"/>
        </w:rPr>
        <w:t>u izvještajnom razdoblju iznose 88.021.187,23 kn i manji su od plana za izvještajno razdoblje za 1,16% i za 2,70 % od izvršenja u istom razdoblju prošle godine.</w:t>
      </w:r>
    </w:p>
    <w:p w:rsidR="00D75E68" w:rsidRPr="00786311" w:rsidRDefault="00793BFF" w:rsidP="00786311">
      <w:pPr>
        <w:spacing w:before="120" w:after="80" w:line="288" w:lineRule="auto"/>
        <w:jc w:val="both"/>
        <w:rPr>
          <w:rFonts w:eastAsia="Times New Roman" w:cstheme="minorHAnsi"/>
          <w:b/>
          <w:bCs/>
          <w:color w:val="1F3864" w:themeColor="accent5" w:themeShade="80"/>
          <w:lang w:eastAsia="hr-HR"/>
        </w:rPr>
      </w:pPr>
      <w:r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>Tekuće p</w:t>
      </w:r>
      <w:r w:rsidR="00F7224D"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>omoći od izvanproračunskih korisnika</w:t>
      </w:r>
      <w:r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 xml:space="preserve"> (AOP 0</w:t>
      </w:r>
      <w:r w:rsidR="00C42A7C"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>58)</w:t>
      </w:r>
      <w:r w:rsidR="00C42A7C" w:rsidRPr="00786311">
        <w:rPr>
          <w:rFonts w:cstheme="minorHAnsi"/>
          <w:color w:val="1F3864" w:themeColor="accent5" w:themeShade="80"/>
        </w:rPr>
        <w:t xml:space="preserve"> u izvještajnom razdoblju iznose 258.220,64 kn, a odnose se na financiranje pripravničkog staža zdravstvenih radnika od strane Hrvatskog zavoda za zdravstveno osiguranje u iznosu 29.367,08 kn i uplatu Hrvatskog zavoda za zapošljavanje koja se odnosi na plaćanje doprinosa mirovinskog i zdravstvenog osiguranja za mjeru stručnog osposobljavanja za rad bez zasnivanja radnog odnosa u iznosu 228.853,56 kn za 27 polaznika koji su s osposobljavanjem počeli u 2017. godini</w:t>
      </w:r>
    </w:p>
    <w:p w:rsidR="00C42A7C" w:rsidRPr="00786311" w:rsidRDefault="00F7224D" w:rsidP="00786311">
      <w:pPr>
        <w:spacing w:before="120" w:after="80" w:line="288" w:lineRule="auto"/>
        <w:jc w:val="both"/>
        <w:rPr>
          <w:rFonts w:eastAsia="Times New Roman" w:cstheme="minorHAnsi"/>
          <w:bCs/>
          <w:color w:val="1F3864" w:themeColor="accent5" w:themeShade="80"/>
          <w:lang w:eastAsia="hr-HR"/>
        </w:rPr>
      </w:pPr>
      <w:r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>Pomoći proračunskim korisnicima iz proračuna koji im nije nadležan</w:t>
      </w:r>
      <w:r w:rsidR="00793BFF"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 xml:space="preserve"> (AOP 06</w:t>
      </w:r>
      <w:r w:rsidR="00C42A7C"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>3</w:t>
      </w:r>
      <w:r w:rsidR="00793BFF"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 xml:space="preserve">) </w:t>
      </w:r>
      <w:r w:rsidR="00C42A7C"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u izvještajnom razdoblju iznosi 552.487,88,00 kn. </w:t>
      </w:r>
    </w:p>
    <w:p w:rsidR="00C42A7C" w:rsidRPr="00786311" w:rsidRDefault="00C42A7C" w:rsidP="00786311">
      <w:pPr>
        <w:spacing w:before="120" w:after="80" w:line="288" w:lineRule="auto"/>
        <w:jc w:val="both"/>
        <w:rPr>
          <w:rFonts w:eastAsia="Times New Roman" w:cstheme="minorHAnsi"/>
          <w:bCs/>
          <w:color w:val="1F3864" w:themeColor="accent5" w:themeShade="80"/>
          <w:lang w:eastAsia="hr-HR"/>
        </w:rPr>
      </w:pPr>
      <w:r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Ministarstvo zdravlja financira dio djelatnosti prevencije i izvanbolničkog liječenja ovisnosti; prema ugovoru o dodjeli financijskih sredstava u području prevencije ovisnosti i suzbijanja zlouporabe droga iz raspoloživih sredstava iz dijela prihoda od igara na sreću za 2017. godinu za projekt "Prevencija i tretman Novih ovisnosti" ostvaren je prihod u iznosu 500.000,00 kn. </w:t>
      </w:r>
    </w:p>
    <w:p w:rsidR="0081176C" w:rsidRPr="00786311" w:rsidRDefault="00C42A7C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Ministarstvo poljoprivrede sufinanciranja ovlaštene referentne laboratorije za hranu i hranu za životinje; u 2017. godini s osnove sufinanciranja Referentnog laboratorija za </w:t>
      </w:r>
      <w:proofErr w:type="spellStart"/>
      <w:r w:rsidRPr="00786311">
        <w:rPr>
          <w:rFonts w:eastAsia="Times New Roman" w:cstheme="minorHAnsi"/>
          <w:bCs/>
          <w:color w:val="1F3864" w:themeColor="accent5" w:themeShade="80"/>
          <w:lang w:eastAsia="hr-HR"/>
        </w:rPr>
        <w:t>mikotoksine</w:t>
      </w:r>
      <w:proofErr w:type="spellEnd"/>
      <w:r w:rsidRPr="00786311">
        <w:rPr>
          <w:rFonts w:eastAsia="Times New Roman" w:cstheme="minorHAnsi"/>
          <w:bCs/>
          <w:color w:val="1F3864" w:themeColor="accent5" w:themeShade="80"/>
          <w:lang w:eastAsia="hr-HR"/>
        </w:rPr>
        <w:t xml:space="preserve"> ostvaren je prihod od 52.487,88 kn.</w:t>
      </w:r>
    </w:p>
    <w:p w:rsidR="00C42A7C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lastRenderedPageBreak/>
        <w:t>Prihodi od financijske imovine</w:t>
      </w:r>
      <w:r w:rsidR="00793BFF" w:rsidRPr="00786311">
        <w:rPr>
          <w:rFonts w:cstheme="minorHAnsi"/>
          <w:b/>
          <w:color w:val="1F3864" w:themeColor="accent5" w:themeShade="80"/>
        </w:rPr>
        <w:t xml:space="preserve"> (AOP 07</w:t>
      </w:r>
      <w:r w:rsidR="00C42A7C" w:rsidRPr="00786311">
        <w:rPr>
          <w:rFonts w:cstheme="minorHAnsi"/>
          <w:b/>
          <w:color w:val="1F3864" w:themeColor="accent5" w:themeShade="80"/>
        </w:rPr>
        <w:t>4</w:t>
      </w:r>
      <w:r w:rsidR="00793BFF" w:rsidRPr="00786311">
        <w:rPr>
          <w:rFonts w:cstheme="minorHAnsi"/>
          <w:b/>
          <w:color w:val="1F3864" w:themeColor="accent5" w:themeShade="80"/>
        </w:rPr>
        <w:t xml:space="preserve">) </w:t>
      </w:r>
      <w:r w:rsidR="00C42A7C" w:rsidRPr="00786311">
        <w:rPr>
          <w:rFonts w:cstheme="minorHAnsi"/>
          <w:color w:val="1F3864" w:themeColor="accent5" w:themeShade="80"/>
        </w:rPr>
        <w:t>u izvještajnom razdoblju iznose 132.118,15 kn i odnose se na prihod od kamata na oročena sredstva u iznosu 117.396,92 kn, prihod od kamata na depozite po viđenju u iznosu 1.579,52, kn, prihod od zateznih kamata u iznosu 11.359,59 kn i pozitivnih tečajnih razlika u iznosu 1.782,12 kn.</w:t>
      </w:r>
    </w:p>
    <w:p w:rsidR="00C42A7C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 xml:space="preserve">Prihodi od nefinancijske imovine </w:t>
      </w:r>
      <w:r w:rsidR="00793BFF" w:rsidRPr="00786311">
        <w:rPr>
          <w:rFonts w:cstheme="minorHAnsi"/>
          <w:b/>
          <w:color w:val="1F3864" w:themeColor="accent5" w:themeShade="80"/>
        </w:rPr>
        <w:t>(AOP 0</w:t>
      </w:r>
      <w:r w:rsidR="00C42A7C" w:rsidRPr="00786311">
        <w:rPr>
          <w:rFonts w:cstheme="minorHAnsi"/>
          <w:b/>
          <w:color w:val="1F3864" w:themeColor="accent5" w:themeShade="80"/>
        </w:rPr>
        <w:t>83</w:t>
      </w:r>
      <w:r w:rsidR="00793BFF" w:rsidRPr="00786311">
        <w:rPr>
          <w:rFonts w:cstheme="minorHAnsi"/>
          <w:b/>
          <w:color w:val="1F3864" w:themeColor="accent5" w:themeShade="80"/>
        </w:rPr>
        <w:t xml:space="preserve">) </w:t>
      </w:r>
      <w:r w:rsidR="00C42A7C" w:rsidRPr="00786311">
        <w:rPr>
          <w:rFonts w:cstheme="minorHAnsi"/>
          <w:color w:val="1F3864" w:themeColor="accent5" w:themeShade="80"/>
        </w:rPr>
        <w:t>u izvještajnom razdoblju iznose 178.959,86 kn i odnose se na prihode koji su naplaćeni od poslovnih subjekata koji u dijelu svog poslovanja koriste prostor i resurse Zavoda, na naplatu pristojbi i sudskih troškova po utuženim potraživanjima, te obustava u korist Zavoda.</w:t>
      </w:r>
    </w:p>
    <w:p w:rsidR="00BF1CE9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>Prihodi po posebnim propisima, ostali nespomenuti prihod</w:t>
      </w:r>
      <w:r w:rsidR="00793BFF" w:rsidRPr="00786311">
        <w:rPr>
          <w:rFonts w:cstheme="minorHAnsi"/>
          <w:b/>
          <w:color w:val="1F3864" w:themeColor="accent5" w:themeShade="80"/>
        </w:rPr>
        <w:t xml:space="preserve"> (AOP </w:t>
      </w:r>
      <w:r w:rsidR="00BF1CE9" w:rsidRPr="00786311">
        <w:rPr>
          <w:rFonts w:cstheme="minorHAnsi"/>
          <w:b/>
          <w:color w:val="1F3864" w:themeColor="accent5" w:themeShade="80"/>
        </w:rPr>
        <w:t>111</w:t>
      </w:r>
      <w:r w:rsidR="00793BFF" w:rsidRPr="00786311">
        <w:rPr>
          <w:rFonts w:cstheme="minorHAnsi"/>
          <w:b/>
          <w:color w:val="1F3864" w:themeColor="accent5" w:themeShade="80"/>
        </w:rPr>
        <w:t xml:space="preserve">) </w:t>
      </w:r>
      <w:r w:rsidR="00BF1CE9" w:rsidRPr="00786311">
        <w:rPr>
          <w:rFonts w:cstheme="minorHAnsi"/>
          <w:color w:val="1F3864" w:themeColor="accent5" w:themeShade="80"/>
        </w:rPr>
        <w:t>iznose 475.223,63 kn. U okviru prihoda po posebnim propisima evidentirani su prihodi ostvareni od naplaćene participacije za obavljene mikrobiološke usluge u iznosu 339.696,15 kn i prihodi od prihodi od refundacije šteta u iznosu 135.527,48 kn.</w:t>
      </w:r>
    </w:p>
    <w:p w:rsidR="00BF1CE9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>Prihodi od pruženih usluga</w:t>
      </w:r>
      <w:r w:rsidR="00793BFF" w:rsidRPr="00786311">
        <w:rPr>
          <w:rFonts w:cstheme="minorHAnsi"/>
          <w:b/>
          <w:color w:val="1F3864" w:themeColor="accent5" w:themeShade="80"/>
        </w:rPr>
        <w:t xml:space="preserve"> (AOP 1</w:t>
      </w:r>
      <w:r w:rsidR="00BF1CE9" w:rsidRPr="00786311">
        <w:rPr>
          <w:rFonts w:cstheme="minorHAnsi"/>
          <w:b/>
          <w:color w:val="1F3864" w:themeColor="accent5" w:themeShade="80"/>
        </w:rPr>
        <w:t>26</w:t>
      </w:r>
      <w:r w:rsidR="00793BFF" w:rsidRPr="00786311">
        <w:rPr>
          <w:rFonts w:cstheme="minorHAnsi"/>
          <w:b/>
          <w:color w:val="1F3864" w:themeColor="accent5" w:themeShade="80"/>
        </w:rPr>
        <w:t xml:space="preserve">) </w:t>
      </w:r>
      <w:r w:rsidR="00BF1CE9" w:rsidRPr="00786311">
        <w:rPr>
          <w:rFonts w:cstheme="minorHAnsi"/>
          <w:color w:val="1F3864" w:themeColor="accent5" w:themeShade="80"/>
        </w:rPr>
        <w:t>u izvještajnom razdoblju iznose 46.155.258,11 kn. Prihodi od pruženih usluga čine 52,54 % ukupnih prihoda poslovanja, veći su za 4,30 % u odnosu na plan za izvještajno razdoblje i za 3,10 % od izvršenja u istom razdoblju prošle godine.</w:t>
      </w:r>
    </w:p>
    <w:p w:rsidR="00BF1CE9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>Donacije od pravnih i fizičkih osoba izvan općeg proračuna</w:t>
      </w:r>
      <w:r w:rsidRPr="00786311">
        <w:rPr>
          <w:rFonts w:cstheme="minorHAnsi"/>
          <w:b/>
          <w:color w:val="1F3864" w:themeColor="accent5" w:themeShade="80"/>
        </w:rPr>
        <w:t xml:space="preserve"> </w:t>
      </w:r>
      <w:r w:rsidR="00793BFF" w:rsidRPr="00786311">
        <w:rPr>
          <w:rFonts w:cstheme="minorHAnsi"/>
          <w:b/>
          <w:color w:val="1F3864" w:themeColor="accent5" w:themeShade="80"/>
        </w:rPr>
        <w:t>(AOP 12</w:t>
      </w:r>
      <w:r w:rsidR="00BF1CE9" w:rsidRPr="00786311">
        <w:rPr>
          <w:rFonts w:cstheme="minorHAnsi"/>
          <w:b/>
          <w:color w:val="1F3864" w:themeColor="accent5" w:themeShade="80"/>
        </w:rPr>
        <w:t>7</w:t>
      </w:r>
      <w:r w:rsidR="00793BFF" w:rsidRPr="00786311">
        <w:rPr>
          <w:rFonts w:cstheme="minorHAnsi"/>
          <w:b/>
          <w:color w:val="1F3864" w:themeColor="accent5" w:themeShade="80"/>
        </w:rPr>
        <w:t xml:space="preserve">); </w:t>
      </w:r>
      <w:r w:rsidR="00786311">
        <w:rPr>
          <w:rFonts w:cstheme="minorHAnsi"/>
          <w:color w:val="1F3864" w:themeColor="accent5" w:themeShade="80"/>
        </w:rPr>
        <w:t>u</w:t>
      </w:r>
      <w:r w:rsidR="00BF1CE9" w:rsidRPr="00786311">
        <w:rPr>
          <w:rFonts w:cstheme="minorHAnsi"/>
          <w:color w:val="1F3864" w:themeColor="accent5" w:themeShade="80"/>
        </w:rPr>
        <w:t xml:space="preserve"> izvještajnom razdoblju ostvaren je prihod od tekućih donacija od pravnih osoba u iznosu 9.911,64 kn, a odnosi se na pokriće troškova za službeni put.</w:t>
      </w:r>
      <w:r w:rsidR="00786311">
        <w:rPr>
          <w:rFonts w:cstheme="minorHAnsi"/>
          <w:color w:val="1F3864" w:themeColor="accent5" w:themeShade="80"/>
        </w:rPr>
        <w:t xml:space="preserve"> </w:t>
      </w:r>
      <w:r w:rsidR="00BF1CE9" w:rsidRPr="00786311">
        <w:rPr>
          <w:rFonts w:cstheme="minorHAnsi"/>
          <w:color w:val="1F3864" w:themeColor="accent5" w:themeShade="80"/>
        </w:rPr>
        <w:t>Ostvaren je i prihod od kapitalnih donacija u iznosu 77.975,00 kn sukladno odobrenom prihvatu donacije nefinancijske imovine – zamrzivača za potrebe Službe za kliničku mikrobiologiju.</w:t>
      </w:r>
    </w:p>
    <w:p w:rsidR="00BF1CE9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>Prihodi iz nadležnog proračuna za financiranje rashoda poslovanja</w:t>
      </w:r>
      <w:r w:rsidR="00793BFF" w:rsidRPr="00786311">
        <w:rPr>
          <w:rFonts w:cstheme="minorHAnsi"/>
          <w:b/>
          <w:color w:val="1F3864" w:themeColor="accent5" w:themeShade="80"/>
        </w:rPr>
        <w:t xml:space="preserve"> (AOP </w:t>
      </w:r>
      <w:r w:rsidR="00BF1CE9" w:rsidRPr="00786311">
        <w:rPr>
          <w:rFonts w:cstheme="minorHAnsi"/>
          <w:b/>
          <w:color w:val="1F3864" w:themeColor="accent5" w:themeShade="80"/>
        </w:rPr>
        <w:t>132</w:t>
      </w:r>
      <w:r w:rsidR="00793BFF" w:rsidRPr="00786311">
        <w:rPr>
          <w:rFonts w:cstheme="minorHAnsi"/>
          <w:b/>
          <w:color w:val="1F3864" w:themeColor="accent5" w:themeShade="80"/>
        </w:rPr>
        <w:t xml:space="preserve">) </w:t>
      </w:r>
      <w:r w:rsidR="00BF1CE9" w:rsidRPr="00786311">
        <w:rPr>
          <w:rFonts w:cstheme="minorHAnsi"/>
          <w:color w:val="1F3864" w:themeColor="accent5" w:themeShade="80"/>
        </w:rPr>
        <w:t>iznose 955.612,00 kn. Prihodi za financiranje rashoda poslovanja čine 1,09 % ukupnih prihoda poslovanja. Ostvareni su 12,42 % više od plana i za 24,88 % više od ostvarenja istog razdoblja prošle godine. Ova pozicija iz računskog plana obuhvaća prihode koje Zavod ostvaruje temeljem Ugovora s Gradskim uredom za zdravstvo, a financiraju se temeljem prijenosa iz nadležnog proračuna za financiranje redovne djelatnosti, obuhvaća iznos od 800.000,00 doznačen prema ugovoru o sufinanciranju Programa rada djelatnosti za mentalno zdravlje i prevenciju ovisnosti, prihod od 55.612,00 kn prema zaključku o korištenju sredstava za program Smanjenje nejednakosti u zdravlju – Unapređenje zdravlja pripadnika romske nacionalne manjine“, prihod od 50.000,00 kn prema zaključku o korištenju sredstava kao financijska potpora za provođenje nagradnog natječaja „Škola bez droge-grad bez droge“ i prihod od 50.000,00 kn prema zaključku o korištenju sredstava kao financijska potpora za izradu i tisak publikacije „Zdravstveno statistički ljetopisa za 2016. godinu“</w:t>
      </w:r>
    </w:p>
    <w:p w:rsidR="00BF1CE9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>Prihodi iz nadležnog proračuna za financiranje rashoda za nabavu nefinancijske imovine</w:t>
      </w:r>
      <w:r w:rsidR="00793BFF"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 xml:space="preserve"> (AOP 13</w:t>
      </w:r>
      <w:r w:rsidR="00BF1CE9"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>3</w:t>
      </w:r>
      <w:r w:rsidR="00793BFF" w:rsidRPr="00786311">
        <w:rPr>
          <w:rFonts w:eastAsia="Times New Roman" w:cstheme="minorHAnsi"/>
          <w:b/>
          <w:bCs/>
          <w:color w:val="1F3864" w:themeColor="accent5" w:themeShade="80"/>
          <w:lang w:eastAsia="hr-HR"/>
        </w:rPr>
        <w:t xml:space="preserve">); </w:t>
      </w:r>
      <w:r w:rsidR="00BF1CE9" w:rsidRPr="00786311">
        <w:rPr>
          <w:rFonts w:cstheme="minorHAnsi"/>
          <w:color w:val="1F3864" w:themeColor="accent5" w:themeShade="80"/>
        </w:rPr>
        <w:t>u izvještajnom razdoblju iznose 799.875,00 kn, a odnose se na financiranje nabave PCR uređaja za potrebe Službe za kliničku mikrobiologiju prema odobrenom planu prioriteta za financiranje decentraliziranih funkcija za 2017. godinu.</w:t>
      </w:r>
    </w:p>
    <w:p w:rsidR="00F7224D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>Prihodi na temelju ugovornih obveza</w:t>
      </w:r>
      <w:r w:rsidR="00793BFF" w:rsidRPr="00786311">
        <w:rPr>
          <w:rFonts w:cstheme="minorHAnsi"/>
          <w:b/>
          <w:color w:val="1F3864" w:themeColor="accent5" w:themeShade="80"/>
        </w:rPr>
        <w:t xml:space="preserve"> (AOP 13</w:t>
      </w:r>
      <w:r w:rsidR="00BF1CE9" w:rsidRPr="00786311">
        <w:rPr>
          <w:rFonts w:cstheme="minorHAnsi"/>
          <w:b/>
          <w:color w:val="1F3864" w:themeColor="accent5" w:themeShade="80"/>
        </w:rPr>
        <w:t>5</w:t>
      </w:r>
      <w:r w:rsidR="00793BFF" w:rsidRPr="00786311">
        <w:rPr>
          <w:rFonts w:cstheme="minorHAnsi"/>
          <w:b/>
          <w:color w:val="1F3864" w:themeColor="accent5" w:themeShade="80"/>
        </w:rPr>
        <w:t xml:space="preserve">) </w:t>
      </w:r>
      <w:r w:rsidR="00BF1CE9" w:rsidRPr="00786311">
        <w:rPr>
          <w:rFonts w:cstheme="minorHAnsi"/>
          <w:color w:val="1F3864" w:themeColor="accent5" w:themeShade="80"/>
        </w:rPr>
        <w:t>iznose 38.425.544,32 kn, čine 43,65% ukupnih prihoda poslovanja, manji su od plana za izvještajno razdoblje za 3,95 % i za 4,45 % od izvršenja u istom razdoblju prošle godine. Prihodi na temelju ugovornih obveza obuhvaćaju prihode koji su ostvareni temeljem ugovornih obveza s Hrvatskim zavodom za zdravstveno osiguranje</w:t>
      </w:r>
      <w:r w:rsidRPr="00786311">
        <w:rPr>
          <w:rFonts w:cstheme="minorHAnsi"/>
          <w:color w:val="1F3864" w:themeColor="accent5" w:themeShade="80"/>
        </w:rPr>
        <w:t xml:space="preserve"> </w:t>
      </w:r>
    </w:p>
    <w:p w:rsidR="00BF1CE9" w:rsidRPr="00786311" w:rsidRDefault="00BF1CE9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lastRenderedPageBreak/>
        <w:t xml:space="preserve">Rashodi poslovanja </w:t>
      </w:r>
      <w:r w:rsidRPr="00786311">
        <w:rPr>
          <w:rFonts w:cstheme="minorHAnsi"/>
          <w:b/>
          <w:color w:val="1F3864" w:themeColor="accent5" w:themeShade="80"/>
        </w:rPr>
        <w:t>(AOP</w:t>
      </w:r>
      <w:r w:rsidR="00786311" w:rsidRPr="00786311">
        <w:rPr>
          <w:rFonts w:cstheme="minorHAnsi"/>
          <w:b/>
          <w:color w:val="1F3864" w:themeColor="accent5" w:themeShade="80"/>
        </w:rPr>
        <w:t xml:space="preserve"> </w:t>
      </w:r>
      <w:r w:rsidRPr="00786311">
        <w:rPr>
          <w:rFonts w:cstheme="minorHAnsi"/>
          <w:b/>
          <w:color w:val="1F3864" w:themeColor="accent5" w:themeShade="80"/>
        </w:rPr>
        <w:t xml:space="preserve">148) </w:t>
      </w:r>
      <w:r w:rsidRPr="00786311">
        <w:rPr>
          <w:rFonts w:cstheme="minorHAnsi"/>
          <w:color w:val="1F3864" w:themeColor="accent5" w:themeShade="80"/>
        </w:rPr>
        <w:t xml:space="preserve">u razdoblju 01.01.-31.12.2017. godine iznose 89.938.475,90 kn; manji su od plana za izvještajno razdoblje za 6,26% i za 2,64 % veći od izvršenja u istom razdoblju prošle godine. </w:t>
      </w:r>
    </w:p>
    <w:p w:rsidR="00BF1CE9" w:rsidRPr="00786311" w:rsidRDefault="00BF1CE9" w:rsidP="00786311">
      <w:pPr>
        <w:spacing w:before="120" w:after="80" w:line="288" w:lineRule="auto"/>
        <w:jc w:val="both"/>
        <w:rPr>
          <w:rFonts w:cstheme="minorHAnsi"/>
          <w:b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>U strukturi rashoda poslovanja rashodi za zaposlene</w:t>
      </w:r>
      <w:r w:rsidRPr="00786311">
        <w:rPr>
          <w:rFonts w:cstheme="minorHAnsi"/>
          <w:b/>
          <w:color w:val="1F3864" w:themeColor="accent5" w:themeShade="80"/>
        </w:rPr>
        <w:t xml:space="preserve"> (AOP 149) </w:t>
      </w:r>
      <w:r w:rsidRPr="00786311">
        <w:rPr>
          <w:rFonts w:cstheme="minorHAnsi"/>
          <w:color w:val="1F3864" w:themeColor="accent5" w:themeShade="80"/>
        </w:rPr>
        <w:t>iznose 59.622.197,81 kn, sudjeluju s 66,29 %, manji su od plana za 1,17 % i veći za 1,32% od izvršenja u istom razdoblju prošle godine. Broj zaposlenih na dan 31.12.2017. godine je 410 radnika, dok je na dan 31.12.2016. godine bilo zaposleno 415 radnika</w:t>
      </w:r>
      <w:r w:rsidRPr="00786311">
        <w:rPr>
          <w:rFonts w:cstheme="minorHAnsi"/>
          <w:b/>
          <w:color w:val="1F3864" w:themeColor="accent5" w:themeShade="80"/>
        </w:rPr>
        <w:t>.</w:t>
      </w:r>
    </w:p>
    <w:p w:rsidR="00BF1CE9" w:rsidRPr="00786311" w:rsidRDefault="00BF1CE9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>Materijalni rashodi</w:t>
      </w:r>
      <w:r w:rsidRPr="00786311">
        <w:rPr>
          <w:rFonts w:cstheme="minorHAnsi"/>
          <w:b/>
          <w:color w:val="1F3864" w:themeColor="accent5" w:themeShade="80"/>
        </w:rPr>
        <w:t xml:space="preserve"> (AOP 160)</w:t>
      </w:r>
      <w:r w:rsidRPr="00786311">
        <w:rPr>
          <w:rFonts w:cstheme="minorHAnsi"/>
          <w:b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>iznose 30.104.834,00 kn, čine 33,42 % ukupnih rashoda poslovanja i ostvareni su s 85,04 % u odnosu na godišnji plan, što je za 5,23% više od izvršenja u istom razdoblju prošle godine.</w:t>
      </w:r>
      <w:r w:rsidRPr="00786311">
        <w:rPr>
          <w:rFonts w:cstheme="minorHAnsi"/>
          <w:b/>
          <w:color w:val="1F3864" w:themeColor="accent5" w:themeShade="80"/>
        </w:rPr>
        <w:t xml:space="preserve"> Financijski rashodi </w:t>
      </w:r>
      <w:r w:rsidRPr="00786311">
        <w:rPr>
          <w:rFonts w:cstheme="minorHAnsi"/>
          <w:b/>
          <w:color w:val="1F3864" w:themeColor="accent5" w:themeShade="80"/>
        </w:rPr>
        <w:t xml:space="preserve">(AOP 193) </w:t>
      </w:r>
      <w:r w:rsidRPr="00786311">
        <w:rPr>
          <w:rFonts w:cstheme="minorHAnsi"/>
          <w:color w:val="1F3864" w:themeColor="accent5" w:themeShade="80"/>
        </w:rPr>
        <w:t>iznose 188.444,09 kn i čine 0,21% ukupnih rashoda, a ostali rashodi</w:t>
      </w:r>
      <w:r w:rsidRPr="00786311">
        <w:rPr>
          <w:rFonts w:cstheme="minorHAnsi"/>
          <w:b/>
          <w:color w:val="1F3864" w:themeColor="accent5" w:themeShade="80"/>
        </w:rPr>
        <w:t xml:space="preserve"> (AOP 257)</w:t>
      </w:r>
      <w:r w:rsidRPr="00786311">
        <w:rPr>
          <w:rFonts w:cstheme="minorHAnsi"/>
          <w:b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>u izvještajnom razdoblju iznose 23.000,00 kn.</w:t>
      </w:r>
    </w:p>
    <w:p w:rsidR="00BF1CE9" w:rsidRPr="00786311" w:rsidRDefault="00BF1CE9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 xml:space="preserve">Manjak prihoda poslovanja </w:t>
      </w:r>
      <w:r w:rsidRPr="00786311">
        <w:rPr>
          <w:rFonts w:cstheme="minorHAnsi"/>
          <w:b/>
          <w:color w:val="1F3864" w:themeColor="accent5" w:themeShade="80"/>
        </w:rPr>
        <w:t xml:space="preserve">(AOP 283) </w:t>
      </w:r>
      <w:r w:rsidRPr="00786311">
        <w:rPr>
          <w:rFonts w:cstheme="minorHAnsi"/>
          <w:color w:val="1F3864" w:themeColor="accent5" w:themeShade="80"/>
        </w:rPr>
        <w:t>ostvaren u izvještajnom razdoblju iznosi 1.917.288,67 kn.</w:t>
      </w:r>
    </w:p>
    <w:p w:rsidR="00BF1CE9" w:rsidRPr="00786311" w:rsidRDefault="00BF1CE9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 xml:space="preserve">Rashodi za nabavu nefinancijske imovine </w:t>
      </w:r>
      <w:r w:rsidR="00A649A9" w:rsidRPr="00786311">
        <w:rPr>
          <w:rFonts w:cstheme="minorHAnsi"/>
          <w:b/>
          <w:color w:val="1F3864" w:themeColor="accent5" w:themeShade="80"/>
        </w:rPr>
        <w:t xml:space="preserve">(AOP 410) </w:t>
      </w:r>
      <w:r w:rsidRPr="00786311">
        <w:rPr>
          <w:rFonts w:cstheme="minorHAnsi"/>
          <w:color w:val="1F3864" w:themeColor="accent5" w:themeShade="80"/>
        </w:rPr>
        <w:t xml:space="preserve">iznose 3.895.186,05 kn i ostvareni su s 51,35 % u odnosu na planirane. </w:t>
      </w:r>
    </w:p>
    <w:p w:rsidR="00A649A9" w:rsidRPr="00786311" w:rsidRDefault="00BF1CE9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</w:rPr>
        <w:t>Rashodi za nabavu nefinancijske imovine financirani su iz</w:t>
      </w:r>
      <w:r w:rsidR="00A649A9" w:rsidRPr="00786311">
        <w:rPr>
          <w:rFonts w:cstheme="minorHAnsi"/>
          <w:color w:val="1F3864" w:themeColor="accent5" w:themeShade="80"/>
        </w:rPr>
        <w:t xml:space="preserve">: </w:t>
      </w:r>
      <w:r w:rsidRPr="00786311">
        <w:rPr>
          <w:rFonts w:cstheme="minorHAnsi"/>
          <w:color w:val="1F3864" w:themeColor="accent5" w:themeShade="80"/>
        </w:rPr>
        <w:t>iz sredstava proračuna Grada Zagreba 67121 - Prihodi iz nadležnog proračuna za financiranje rashoda za nabavu nefinancijske imovine 799.875,00 kn</w:t>
      </w:r>
      <w:r w:rsidR="00A649A9" w:rsidRPr="00786311">
        <w:rPr>
          <w:rFonts w:cstheme="minorHAnsi"/>
          <w:color w:val="1F3864" w:themeColor="accent5" w:themeShade="80"/>
        </w:rPr>
        <w:t xml:space="preserve">; </w:t>
      </w:r>
      <w:r w:rsidRPr="00786311">
        <w:rPr>
          <w:rFonts w:cstheme="minorHAnsi"/>
          <w:color w:val="1F3864" w:themeColor="accent5" w:themeShade="80"/>
        </w:rPr>
        <w:t>donacijom 66323 - Kapitalne donacije od trgovačkih društava 77.975,00 kn</w:t>
      </w:r>
      <w:r w:rsidR="00A649A9" w:rsidRPr="00786311">
        <w:rPr>
          <w:rFonts w:cstheme="minorHAnsi"/>
          <w:color w:val="1F3864" w:themeColor="accent5" w:themeShade="80"/>
        </w:rPr>
        <w:t xml:space="preserve"> i </w:t>
      </w:r>
      <w:r w:rsidRPr="00786311">
        <w:rPr>
          <w:rFonts w:cstheme="minorHAnsi"/>
          <w:color w:val="1F3864" w:themeColor="accent5" w:themeShade="80"/>
        </w:rPr>
        <w:t>iz prenesenog viška prihoda u iznosu 3.017.336,05 kn</w:t>
      </w:r>
    </w:p>
    <w:p w:rsidR="00F7224D" w:rsidRPr="00786311" w:rsidRDefault="00F7224D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</w:rPr>
        <w:t xml:space="preserve">U izvještajnom razdoblju ostvaren je ostvaren je </w:t>
      </w:r>
      <w:r w:rsidRPr="00786311">
        <w:rPr>
          <w:rFonts w:cstheme="minorHAnsi"/>
          <w:b/>
          <w:color w:val="1F3864" w:themeColor="accent5" w:themeShade="80"/>
        </w:rPr>
        <w:t>pr</w:t>
      </w:r>
      <w:r w:rsidR="00F465C1" w:rsidRPr="00786311">
        <w:rPr>
          <w:rFonts w:cstheme="minorHAnsi"/>
          <w:b/>
          <w:color w:val="1F3864" w:themeColor="accent5" w:themeShade="80"/>
        </w:rPr>
        <w:t>imitak</w:t>
      </w:r>
      <w:r w:rsidRPr="00786311">
        <w:rPr>
          <w:rFonts w:cstheme="minorHAnsi"/>
          <w:b/>
          <w:color w:val="1F3864" w:themeColor="accent5" w:themeShade="80"/>
        </w:rPr>
        <w:t xml:space="preserve"> od financijske imovine </w:t>
      </w:r>
      <w:r w:rsidR="00F465C1" w:rsidRPr="00786311">
        <w:rPr>
          <w:rFonts w:cstheme="minorHAnsi"/>
          <w:b/>
          <w:color w:val="1F3864" w:themeColor="accent5" w:themeShade="80"/>
        </w:rPr>
        <w:t xml:space="preserve">(AOP </w:t>
      </w:r>
      <w:r w:rsidR="006971E1" w:rsidRPr="00786311">
        <w:rPr>
          <w:rFonts w:cstheme="minorHAnsi"/>
          <w:b/>
          <w:color w:val="1F3864" w:themeColor="accent5" w:themeShade="80"/>
        </w:rPr>
        <w:t>44</w:t>
      </w:r>
      <w:r w:rsidR="00A649A9" w:rsidRPr="00786311">
        <w:rPr>
          <w:rFonts w:cstheme="minorHAnsi"/>
          <w:b/>
          <w:color w:val="1F3864" w:themeColor="accent5" w:themeShade="80"/>
        </w:rPr>
        <w:t>6</w:t>
      </w:r>
      <w:r w:rsidR="006971E1" w:rsidRPr="00786311">
        <w:rPr>
          <w:rFonts w:cstheme="minorHAnsi"/>
          <w:b/>
          <w:color w:val="1F3864" w:themeColor="accent5" w:themeShade="80"/>
        </w:rPr>
        <w:t>)</w:t>
      </w:r>
      <w:r w:rsidR="006971E1" w:rsidRPr="00786311">
        <w:rPr>
          <w:rFonts w:cstheme="minorHAnsi"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>u ukupnom iznosu 1.</w:t>
      </w:r>
      <w:r w:rsidR="00A649A9" w:rsidRPr="00786311">
        <w:rPr>
          <w:rFonts w:cstheme="minorHAnsi"/>
          <w:color w:val="1F3864" w:themeColor="accent5" w:themeShade="80"/>
        </w:rPr>
        <w:t>000.000,</w:t>
      </w:r>
      <w:r w:rsidRPr="00786311">
        <w:rPr>
          <w:rFonts w:cstheme="minorHAnsi"/>
          <w:color w:val="1F3864" w:themeColor="accent5" w:themeShade="80"/>
        </w:rPr>
        <w:t xml:space="preserve">00 kn, a odnosi se na </w:t>
      </w:r>
      <w:proofErr w:type="spellStart"/>
      <w:r w:rsidRPr="00786311">
        <w:rPr>
          <w:rFonts w:cstheme="minorHAnsi"/>
          <w:color w:val="1F3864" w:themeColor="accent5" w:themeShade="80"/>
        </w:rPr>
        <w:t>razročenje</w:t>
      </w:r>
      <w:proofErr w:type="spellEnd"/>
      <w:r w:rsidRPr="00786311">
        <w:rPr>
          <w:rFonts w:cstheme="minorHAnsi"/>
          <w:color w:val="1F3864" w:themeColor="accent5" w:themeShade="80"/>
        </w:rPr>
        <w:t xml:space="preserve"> ugovora o okvirnoj liniji u iznosu 1.000.000,00 </w:t>
      </w:r>
      <w:r w:rsidR="00A649A9" w:rsidRPr="00786311">
        <w:rPr>
          <w:rFonts w:cstheme="minorHAnsi"/>
          <w:color w:val="1F3864" w:themeColor="accent5" w:themeShade="80"/>
        </w:rPr>
        <w:t>kn.</w:t>
      </w:r>
      <w:r w:rsidRPr="00786311">
        <w:rPr>
          <w:rFonts w:cstheme="minorHAnsi"/>
          <w:color w:val="1F3864" w:themeColor="accent5" w:themeShade="80"/>
        </w:rPr>
        <w:t xml:space="preserve"> </w:t>
      </w:r>
    </w:p>
    <w:p w:rsidR="00F7224D" w:rsidRPr="00786311" w:rsidRDefault="006971E1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b/>
          <w:color w:val="1F3864" w:themeColor="accent5" w:themeShade="80"/>
        </w:rPr>
        <w:t>Izdaci za depozite u kreditnim i ostalim financijskim institucijama (tuzemni) AOP (5</w:t>
      </w:r>
      <w:r w:rsidR="00A649A9" w:rsidRPr="00786311">
        <w:rPr>
          <w:rFonts w:cstheme="minorHAnsi"/>
          <w:b/>
          <w:color w:val="1F3864" w:themeColor="accent5" w:themeShade="80"/>
        </w:rPr>
        <w:t>54</w:t>
      </w:r>
      <w:r w:rsidRPr="00786311">
        <w:rPr>
          <w:rFonts w:cstheme="minorHAnsi"/>
          <w:b/>
          <w:color w:val="1F3864" w:themeColor="accent5" w:themeShade="80"/>
        </w:rPr>
        <w:t>)</w:t>
      </w:r>
      <w:r w:rsidRPr="00786311">
        <w:rPr>
          <w:rFonts w:cstheme="minorHAnsi"/>
          <w:color w:val="1F3864" w:themeColor="accent5" w:themeShade="80"/>
        </w:rPr>
        <w:t xml:space="preserve"> i</w:t>
      </w:r>
      <w:r w:rsidR="00F7224D" w:rsidRPr="00786311">
        <w:rPr>
          <w:rFonts w:cstheme="minorHAnsi"/>
          <w:color w:val="1F3864" w:themeColor="accent5" w:themeShade="80"/>
        </w:rPr>
        <w:t>znos</w:t>
      </w:r>
      <w:r w:rsidRPr="00786311">
        <w:rPr>
          <w:rFonts w:cstheme="minorHAnsi"/>
          <w:color w:val="1F3864" w:themeColor="accent5" w:themeShade="80"/>
        </w:rPr>
        <w:t>e</w:t>
      </w:r>
      <w:r w:rsidR="00F7224D" w:rsidRPr="00786311">
        <w:rPr>
          <w:rFonts w:cstheme="minorHAnsi"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>1.000.000,00 kn, a odnose</w:t>
      </w:r>
      <w:r w:rsidR="00886692" w:rsidRPr="00786311">
        <w:rPr>
          <w:rFonts w:cstheme="minorHAnsi"/>
          <w:color w:val="1F3864" w:themeColor="accent5" w:themeShade="80"/>
        </w:rPr>
        <w:t xml:space="preserve"> se</w:t>
      </w:r>
      <w:r w:rsidRPr="00786311">
        <w:rPr>
          <w:rFonts w:cstheme="minorHAnsi"/>
          <w:color w:val="1F3864" w:themeColor="accent5" w:themeShade="80"/>
        </w:rPr>
        <w:t xml:space="preserve"> na ponovo </w:t>
      </w:r>
      <w:proofErr w:type="spellStart"/>
      <w:r w:rsidRPr="00786311">
        <w:rPr>
          <w:rFonts w:cstheme="minorHAnsi"/>
          <w:color w:val="1F3864" w:themeColor="accent5" w:themeShade="80"/>
        </w:rPr>
        <w:t>oročenje</w:t>
      </w:r>
      <w:proofErr w:type="spellEnd"/>
      <w:r w:rsidRPr="00786311">
        <w:rPr>
          <w:rFonts w:cstheme="minorHAnsi"/>
          <w:color w:val="1F3864" w:themeColor="accent5" w:themeShade="80"/>
        </w:rPr>
        <w:t xml:space="preserve"> depozita </w:t>
      </w:r>
      <w:r w:rsidR="00F7224D" w:rsidRPr="00786311">
        <w:rPr>
          <w:rFonts w:cstheme="minorHAnsi"/>
          <w:color w:val="1F3864" w:themeColor="accent5" w:themeShade="80"/>
        </w:rPr>
        <w:t>za pokriće okvirne linije.</w:t>
      </w:r>
    </w:p>
    <w:p w:rsidR="00A649A9" w:rsidRPr="00786311" w:rsidRDefault="006971E1" w:rsidP="00786311">
      <w:pPr>
        <w:spacing w:after="200" w:line="276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eastAsia="Calibri" w:cstheme="minorHAnsi"/>
          <w:b/>
          <w:color w:val="1F3864" w:themeColor="accent5" w:themeShade="80"/>
        </w:rPr>
        <w:t>Financijski rezultat (AOP 6</w:t>
      </w:r>
      <w:r w:rsidR="00A649A9" w:rsidRPr="00786311">
        <w:rPr>
          <w:rFonts w:eastAsia="Calibri" w:cstheme="minorHAnsi"/>
          <w:b/>
          <w:color w:val="1F3864" w:themeColor="accent5" w:themeShade="80"/>
        </w:rPr>
        <w:t>29</w:t>
      </w:r>
      <w:r w:rsidRPr="00786311">
        <w:rPr>
          <w:rFonts w:eastAsia="Calibri" w:cstheme="minorHAnsi"/>
          <w:b/>
          <w:color w:val="1F3864" w:themeColor="accent5" w:themeShade="80"/>
        </w:rPr>
        <w:t>-6</w:t>
      </w:r>
      <w:r w:rsidR="00A649A9" w:rsidRPr="00786311">
        <w:rPr>
          <w:rFonts w:eastAsia="Calibri" w:cstheme="minorHAnsi"/>
          <w:b/>
          <w:color w:val="1F3864" w:themeColor="accent5" w:themeShade="80"/>
        </w:rPr>
        <w:t>36</w:t>
      </w:r>
      <w:r w:rsidRPr="00786311">
        <w:rPr>
          <w:rFonts w:eastAsia="Calibri" w:cstheme="minorHAnsi"/>
          <w:b/>
          <w:color w:val="1F3864" w:themeColor="accent5" w:themeShade="80"/>
        </w:rPr>
        <w:t xml:space="preserve">) </w:t>
      </w:r>
      <w:r w:rsidR="00A649A9" w:rsidRPr="00786311">
        <w:rPr>
          <w:rFonts w:cstheme="minorHAnsi"/>
          <w:color w:val="1F3864" w:themeColor="accent5" w:themeShade="80"/>
        </w:rPr>
        <w:t>Nastavni zavod za javno zdravstvo „Dr. Andrija Štampar” je u razdoblju od 01.01.-31.12.2017. godine ostvario manjak prihoda nad rashodima u iznosu 5.812.474,72 kn.</w:t>
      </w:r>
    </w:p>
    <w:p w:rsidR="00A649A9" w:rsidRPr="00786311" w:rsidRDefault="00A649A9" w:rsidP="00786311">
      <w:pPr>
        <w:spacing w:after="200" w:line="276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</w:rPr>
        <w:t>Raspoloživi iznos viška prihoda na dan 31.12.2017. iznosi 10.271.1749,78 kn.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7420"/>
        <w:gridCol w:w="1660"/>
      </w:tblGrid>
      <w:tr w:rsidR="00C47CAD" w:rsidRPr="00786311" w:rsidTr="00786311">
        <w:trPr>
          <w:trHeight w:val="340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Rezultat poslovanja na dan 31.12.2017.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Iznos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Iznos akumuliranog iznosa viška prihoda na dan 31.12.2016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16.083.654,50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Iznos prihoda poslovanja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88.021.187,23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Iznos rashoda poslovanja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89.938.475,90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7FC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Manjak prihoda poslovanja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7FC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1.917.288,67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Iznos prihoda od prodaje nefinancijske imovine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0,00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Iznos rashoda za nabavu nefinancijske imovine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3.895.186,05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7FC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Manjak prihoda od nefinancijske imovine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7FC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3.895.186,05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Iznos primitaka od financijske imovine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1.000.000,00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Iznos izdataka od financijske imovine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color w:val="1F3864" w:themeColor="accent5" w:themeShade="80"/>
              </w:rPr>
            </w:pPr>
            <w:r w:rsidRPr="00786311">
              <w:rPr>
                <w:rFonts w:cstheme="minorHAnsi"/>
                <w:color w:val="1F3864" w:themeColor="accent5" w:themeShade="80"/>
              </w:rPr>
              <w:t>1.000.000,00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7FC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Manjak primitaka od financijske imovine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7FC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0,00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7FC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Manjak prihoda nad rashodima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7FC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5.812.474,72</w:t>
            </w:r>
          </w:p>
        </w:tc>
      </w:tr>
      <w:tr w:rsidR="00C47CAD" w:rsidRPr="00786311" w:rsidTr="00786311">
        <w:trPr>
          <w:trHeight w:val="340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Raspoloživi iznos viška prihoda i primitaka raspoloživ u sljedećem razdoblju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649A9" w:rsidRPr="00786311" w:rsidRDefault="00A649A9" w:rsidP="00786311">
            <w:pPr>
              <w:spacing w:after="0" w:line="276" w:lineRule="auto"/>
              <w:jc w:val="right"/>
              <w:rPr>
                <w:rFonts w:cstheme="minorHAnsi"/>
                <w:b/>
                <w:color w:val="1F3864" w:themeColor="accent5" w:themeShade="80"/>
              </w:rPr>
            </w:pPr>
            <w:r w:rsidRPr="00786311">
              <w:rPr>
                <w:rFonts w:cstheme="minorHAnsi"/>
                <w:b/>
                <w:color w:val="1F3864" w:themeColor="accent5" w:themeShade="80"/>
              </w:rPr>
              <w:t>10.271.179,78</w:t>
            </w:r>
          </w:p>
        </w:tc>
      </w:tr>
    </w:tbl>
    <w:p w:rsidR="00786311" w:rsidRDefault="00786311">
      <w:pPr>
        <w:rPr>
          <w:rFonts w:cstheme="minorHAnsi"/>
          <w:b/>
          <w:caps/>
          <w:color w:val="1F3864" w:themeColor="accent5" w:themeShade="80"/>
        </w:rPr>
      </w:pPr>
      <w:r>
        <w:rPr>
          <w:rFonts w:cstheme="minorHAnsi"/>
          <w:b/>
          <w:caps/>
          <w:color w:val="1F3864" w:themeColor="accent5" w:themeShade="80"/>
        </w:rPr>
        <w:lastRenderedPageBreak/>
        <w:br w:type="page"/>
      </w:r>
    </w:p>
    <w:p w:rsidR="00BC3DC2" w:rsidRPr="00786311" w:rsidRDefault="00BC3DC2" w:rsidP="00786311">
      <w:pPr>
        <w:shd w:val="clear" w:color="auto" w:fill="D9E2F3"/>
        <w:spacing w:before="360" w:after="240" w:line="276" w:lineRule="auto"/>
        <w:jc w:val="both"/>
        <w:rPr>
          <w:rFonts w:cstheme="minorHAnsi"/>
          <w:b/>
          <w:caps/>
          <w:color w:val="1F3864" w:themeColor="accent5" w:themeShade="80"/>
        </w:rPr>
      </w:pPr>
      <w:r w:rsidRPr="00786311">
        <w:rPr>
          <w:rFonts w:cstheme="minorHAnsi"/>
          <w:b/>
          <w:caps/>
          <w:color w:val="1F3864" w:themeColor="accent5" w:themeShade="80"/>
        </w:rPr>
        <w:lastRenderedPageBreak/>
        <w:t xml:space="preserve">Izvještaj o promjenama u vrijednosti i obujmu imovine i obveza  - </w:t>
      </w:r>
      <w:r w:rsidRPr="00786311">
        <w:rPr>
          <w:rFonts w:cstheme="minorHAnsi"/>
          <w:b/>
          <w:color w:val="1F3864" w:themeColor="accent5" w:themeShade="80"/>
        </w:rPr>
        <w:t>Obrazac P</w:t>
      </w:r>
      <w:r w:rsidRPr="00786311">
        <w:rPr>
          <w:rFonts w:cstheme="minorHAnsi"/>
          <w:b/>
          <w:caps/>
          <w:color w:val="1F3864" w:themeColor="accent5" w:themeShade="80"/>
        </w:rPr>
        <w:t>-VRIO</w:t>
      </w:r>
    </w:p>
    <w:p w:rsidR="00BC3DC2" w:rsidRPr="00786311" w:rsidRDefault="00BC3DC2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</w:rPr>
        <w:t xml:space="preserve">U </w:t>
      </w:r>
      <w:r w:rsidR="00A649A9" w:rsidRPr="00786311">
        <w:rPr>
          <w:rFonts w:cstheme="minorHAnsi"/>
          <w:color w:val="1F3864" w:themeColor="accent5" w:themeShade="80"/>
        </w:rPr>
        <w:t>2017</w:t>
      </w:r>
      <w:r w:rsidRPr="00786311">
        <w:rPr>
          <w:rFonts w:cstheme="minorHAnsi"/>
          <w:color w:val="1F3864" w:themeColor="accent5" w:themeShade="80"/>
        </w:rPr>
        <w:t xml:space="preserve"> god. nastalo je smanjenje obujma imovine u dijelu koji se odnosi na </w:t>
      </w:r>
      <w:r w:rsidRPr="00786311">
        <w:rPr>
          <w:rFonts w:cstheme="minorHAnsi"/>
          <w:b/>
          <w:color w:val="1F3864" w:themeColor="accent5" w:themeShade="80"/>
        </w:rPr>
        <w:t>potraživanja za prihode poslovanja</w:t>
      </w:r>
      <w:r w:rsidR="00903171" w:rsidRPr="00786311">
        <w:rPr>
          <w:rFonts w:cstheme="minorHAnsi"/>
          <w:b/>
          <w:color w:val="1F3864" w:themeColor="accent5" w:themeShade="80"/>
        </w:rPr>
        <w:t xml:space="preserve"> (AOP 032)</w:t>
      </w:r>
      <w:r w:rsidRPr="00786311">
        <w:rPr>
          <w:rFonts w:cstheme="minorHAnsi"/>
          <w:color w:val="1F3864" w:themeColor="accent5" w:themeShade="80"/>
        </w:rPr>
        <w:t xml:space="preserve"> u </w:t>
      </w:r>
      <w:r w:rsidR="00903171" w:rsidRPr="00786311">
        <w:rPr>
          <w:rFonts w:cstheme="minorHAnsi"/>
          <w:color w:val="1F3864" w:themeColor="accent5" w:themeShade="80"/>
        </w:rPr>
        <w:t xml:space="preserve">ukupnom iznosu od </w:t>
      </w:r>
      <w:r w:rsidR="00A649A9" w:rsidRPr="00786311">
        <w:rPr>
          <w:rFonts w:cstheme="minorHAnsi"/>
          <w:color w:val="1F3864" w:themeColor="accent5" w:themeShade="80"/>
        </w:rPr>
        <w:t>2.077.773,02</w:t>
      </w:r>
      <w:r w:rsidR="00903171" w:rsidRPr="00786311">
        <w:rPr>
          <w:rFonts w:cstheme="minorHAnsi"/>
          <w:color w:val="1F3864" w:themeColor="accent5" w:themeShade="80"/>
        </w:rPr>
        <w:t xml:space="preserve"> kn </w:t>
      </w:r>
      <w:r w:rsidR="005978AE" w:rsidRPr="00786311">
        <w:rPr>
          <w:rFonts w:cstheme="minorHAnsi"/>
          <w:color w:val="1F3864" w:themeColor="accent5" w:themeShade="80"/>
        </w:rPr>
        <w:t xml:space="preserve">a </w:t>
      </w:r>
      <w:r w:rsidR="00903171" w:rsidRPr="00786311">
        <w:rPr>
          <w:rFonts w:cstheme="minorHAnsi"/>
          <w:color w:val="1F3864" w:themeColor="accent5" w:themeShade="80"/>
        </w:rPr>
        <w:t xml:space="preserve">odnosi na otpisana potraživanja </w:t>
      </w:r>
      <w:r w:rsidR="005978AE" w:rsidRPr="00786311">
        <w:rPr>
          <w:rFonts w:cstheme="minorHAnsi"/>
          <w:color w:val="1F3864" w:themeColor="accent5" w:themeShade="80"/>
        </w:rPr>
        <w:t>temeljem Odluke Upravnog vijeća</w:t>
      </w:r>
      <w:r w:rsidR="003E6EAF" w:rsidRPr="00786311">
        <w:rPr>
          <w:rFonts w:cstheme="minorHAnsi"/>
          <w:color w:val="1F3864" w:themeColor="accent5" w:themeShade="80"/>
        </w:rPr>
        <w:t>. P</w:t>
      </w:r>
      <w:r w:rsidR="005978AE" w:rsidRPr="00786311">
        <w:rPr>
          <w:rFonts w:cstheme="minorHAnsi"/>
          <w:color w:val="1F3864" w:themeColor="accent5" w:themeShade="80"/>
        </w:rPr>
        <w:t xml:space="preserve">otraživanja za prihode iz proračuna </w:t>
      </w:r>
      <w:r w:rsidR="003E6EAF" w:rsidRPr="00786311">
        <w:rPr>
          <w:rFonts w:cstheme="minorHAnsi"/>
          <w:color w:val="1F3864" w:themeColor="accent5" w:themeShade="80"/>
          <w:lang w:val="pl-PL"/>
        </w:rPr>
        <w:t>nastala u razdoblju od 01.01.201</w:t>
      </w:r>
      <w:r w:rsidR="00A649A9" w:rsidRPr="00786311">
        <w:rPr>
          <w:rFonts w:cstheme="minorHAnsi"/>
          <w:color w:val="1F3864" w:themeColor="accent5" w:themeShade="80"/>
          <w:lang w:val="pl-PL"/>
        </w:rPr>
        <w:t>6</w:t>
      </w:r>
      <w:r w:rsidR="003E6EAF" w:rsidRPr="00786311">
        <w:rPr>
          <w:rFonts w:cstheme="minorHAnsi"/>
          <w:color w:val="1F3864" w:themeColor="accent5" w:themeShade="80"/>
          <w:lang w:val="pl-PL"/>
        </w:rPr>
        <w:t>. do 31.12.201</w:t>
      </w:r>
      <w:r w:rsidR="00A649A9" w:rsidRPr="00786311">
        <w:rPr>
          <w:rFonts w:cstheme="minorHAnsi"/>
          <w:color w:val="1F3864" w:themeColor="accent5" w:themeShade="80"/>
          <w:lang w:val="pl-PL"/>
        </w:rPr>
        <w:t>6</w:t>
      </w:r>
      <w:r w:rsidR="003E6EAF" w:rsidRPr="00786311">
        <w:rPr>
          <w:rFonts w:cstheme="minorHAnsi"/>
          <w:color w:val="1F3864" w:themeColor="accent5" w:themeShade="80"/>
          <w:lang w:val="pl-PL"/>
        </w:rPr>
        <w:t>. godine, s osnove pružanja usluga specijalističke dijagnostike u djelatnosti mikrobiologije s parazitologijom</w:t>
      </w:r>
      <w:r w:rsidR="00A649A9" w:rsidRPr="00786311">
        <w:rPr>
          <w:rFonts w:cstheme="minorHAnsi"/>
          <w:color w:val="1F3864" w:themeColor="accent5" w:themeShade="80"/>
          <w:lang w:val="pl-PL"/>
        </w:rPr>
        <w:t xml:space="preserve"> osiguranicima Hrvatskog zavoda </w:t>
      </w:r>
      <w:r w:rsidR="003E6EAF" w:rsidRPr="00786311">
        <w:rPr>
          <w:rFonts w:cstheme="minorHAnsi"/>
          <w:color w:val="1F3864" w:themeColor="accent5" w:themeShade="80"/>
          <w:lang w:val="pl-PL"/>
        </w:rPr>
        <w:t xml:space="preserve">za zdravstveno osiguranje, a temeljem </w:t>
      </w:r>
      <w:r w:rsidR="003E6EAF" w:rsidRPr="00786311">
        <w:rPr>
          <w:rFonts w:cstheme="minorHAnsi"/>
          <w:color w:val="1F3864" w:themeColor="accent5" w:themeShade="80"/>
        </w:rPr>
        <w:t>Ugovora o provođenju specijalističko-dijagnostičke zdravstvene zaštite za 201</w:t>
      </w:r>
      <w:r w:rsidR="00A649A9" w:rsidRPr="00786311">
        <w:rPr>
          <w:rFonts w:cstheme="minorHAnsi"/>
          <w:color w:val="1F3864" w:themeColor="accent5" w:themeShade="80"/>
        </w:rPr>
        <w:t>6</w:t>
      </w:r>
      <w:r w:rsidR="003E6EAF" w:rsidRPr="00786311">
        <w:rPr>
          <w:rFonts w:cstheme="minorHAnsi"/>
          <w:color w:val="1F3864" w:themeColor="accent5" w:themeShade="80"/>
        </w:rPr>
        <w:t xml:space="preserve">. godinu </w:t>
      </w:r>
      <w:r w:rsidR="003E6EAF" w:rsidRPr="00786311">
        <w:rPr>
          <w:rFonts w:cstheme="minorHAnsi"/>
          <w:color w:val="1F3864" w:themeColor="accent5" w:themeShade="80"/>
          <w:lang w:val="pl-PL"/>
        </w:rPr>
        <w:t>otpisana su radi zbog nemogućnosti naplate</w:t>
      </w:r>
      <w:r w:rsidR="00A649A9" w:rsidRPr="00786311">
        <w:rPr>
          <w:rFonts w:cstheme="minorHAnsi"/>
          <w:color w:val="1F3864" w:themeColor="accent5" w:themeShade="80"/>
          <w:lang w:val="pl-PL"/>
        </w:rPr>
        <w:t xml:space="preserve"> u iznosu 1.791.972,14 kn. Na istoj poziciji evidentirano je</w:t>
      </w:r>
      <w:r w:rsidR="00A649A9" w:rsidRPr="00786311">
        <w:rPr>
          <w:rFonts w:cstheme="minorHAnsi"/>
          <w:color w:val="1F3864" w:themeColor="accent5" w:themeShade="80"/>
        </w:rPr>
        <w:t xml:space="preserve"> </w:t>
      </w:r>
      <w:r w:rsidR="00A649A9" w:rsidRPr="00786311">
        <w:rPr>
          <w:rFonts w:cstheme="minorHAnsi"/>
          <w:color w:val="1F3864" w:themeColor="accent5" w:themeShade="80"/>
        </w:rPr>
        <w:t>smanjenje obujma imovine</w:t>
      </w:r>
      <w:r w:rsidR="00A649A9" w:rsidRPr="00786311">
        <w:rPr>
          <w:rFonts w:cstheme="minorHAnsi"/>
          <w:color w:val="1F3864" w:themeColor="accent5" w:themeShade="80"/>
        </w:rPr>
        <w:t xml:space="preserve"> na ime otpisa potraživanja za prihode od pruženih usluga koja su otpisana u iznosu od 357.800,88 kn radi nemogućnosti naplate.</w:t>
      </w:r>
      <w:r w:rsidR="00786311">
        <w:rPr>
          <w:rFonts w:cstheme="minorHAnsi"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 xml:space="preserve">Iznos od </w:t>
      </w:r>
      <w:r w:rsidR="00A649A9" w:rsidRPr="00786311">
        <w:rPr>
          <w:rFonts w:cstheme="minorHAnsi"/>
          <w:color w:val="1F3864" w:themeColor="accent5" w:themeShade="80"/>
        </w:rPr>
        <w:t>16.906,85</w:t>
      </w:r>
      <w:r w:rsidRPr="00786311">
        <w:rPr>
          <w:rFonts w:cstheme="minorHAnsi"/>
          <w:color w:val="1F3864" w:themeColor="accent5" w:themeShade="80"/>
        </w:rPr>
        <w:t xml:space="preserve"> kn evidentiran kao iznos </w:t>
      </w:r>
      <w:r w:rsidRPr="00786311">
        <w:rPr>
          <w:rFonts w:cstheme="minorHAnsi"/>
          <w:b/>
          <w:color w:val="1F3864" w:themeColor="accent5" w:themeShade="80"/>
        </w:rPr>
        <w:t>smanjenja proizvedene dugotrajne imovine</w:t>
      </w:r>
      <w:r w:rsidR="00903171" w:rsidRPr="00786311">
        <w:rPr>
          <w:rFonts w:cstheme="minorHAnsi"/>
          <w:b/>
          <w:color w:val="1F3864" w:themeColor="accent5" w:themeShade="80"/>
        </w:rPr>
        <w:t xml:space="preserve"> (AOP 021) </w:t>
      </w:r>
      <w:r w:rsidRPr="00786311">
        <w:rPr>
          <w:rFonts w:cstheme="minorHAnsi"/>
          <w:color w:val="1F3864" w:themeColor="accent5" w:themeShade="80"/>
        </w:rPr>
        <w:t>odnosi se na knji</w:t>
      </w:r>
      <w:r w:rsidR="00F253BE" w:rsidRPr="00786311">
        <w:rPr>
          <w:rFonts w:cstheme="minorHAnsi"/>
          <w:color w:val="1F3864" w:themeColor="accent5" w:themeShade="80"/>
        </w:rPr>
        <w:t xml:space="preserve">govodstvenu-sadašnju </w:t>
      </w:r>
      <w:r w:rsidR="008A20D7" w:rsidRPr="00786311">
        <w:rPr>
          <w:rFonts w:cstheme="minorHAnsi"/>
          <w:color w:val="1F3864" w:themeColor="accent5" w:themeShade="80"/>
        </w:rPr>
        <w:t xml:space="preserve">vrijednost </w:t>
      </w:r>
      <w:r w:rsidR="00F253BE" w:rsidRPr="00786311">
        <w:rPr>
          <w:rFonts w:cstheme="minorHAnsi"/>
          <w:color w:val="1F3864" w:themeColor="accent5" w:themeShade="80"/>
        </w:rPr>
        <w:t>osnovn</w:t>
      </w:r>
      <w:r w:rsidR="00916428" w:rsidRPr="00786311">
        <w:rPr>
          <w:rFonts w:cstheme="minorHAnsi"/>
          <w:color w:val="1F3864" w:themeColor="accent5" w:themeShade="80"/>
        </w:rPr>
        <w:t>ih</w:t>
      </w:r>
      <w:r w:rsidRPr="00786311">
        <w:rPr>
          <w:rFonts w:cstheme="minorHAnsi"/>
          <w:color w:val="1F3864" w:themeColor="accent5" w:themeShade="80"/>
        </w:rPr>
        <w:t xml:space="preserve"> sredstava</w:t>
      </w:r>
      <w:r w:rsidR="00916428" w:rsidRPr="00786311">
        <w:rPr>
          <w:rFonts w:cstheme="minorHAnsi"/>
          <w:color w:val="1F3864" w:themeColor="accent5" w:themeShade="80"/>
        </w:rPr>
        <w:t xml:space="preserve"> koja su otpisana prema izvještaju o provedenoj inventuri za 201</w:t>
      </w:r>
      <w:r w:rsidR="00A649A9" w:rsidRPr="00786311">
        <w:rPr>
          <w:rFonts w:cstheme="minorHAnsi"/>
          <w:color w:val="1F3864" w:themeColor="accent5" w:themeShade="80"/>
        </w:rPr>
        <w:t>6</w:t>
      </w:r>
      <w:r w:rsidR="00916428" w:rsidRPr="00786311">
        <w:rPr>
          <w:rFonts w:cstheme="minorHAnsi"/>
          <w:color w:val="1F3864" w:themeColor="accent5" w:themeShade="80"/>
        </w:rPr>
        <w:t>. godinu</w:t>
      </w:r>
      <w:r w:rsidRPr="00786311">
        <w:rPr>
          <w:rFonts w:cstheme="minorHAnsi"/>
          <w:color w:val="1F3864" w:themeColor="accent5" w:themeShade="80"/>
        </w:rPr>
        <w:t>.</w:t>
      </w:r>
    </w:p>
    <w:p w:rsidR="00BC3DC2" w:rsidRPr="00786311" w:rsidRDefault="00BC3DC2" w:rsidP="00786311">
      <w:pPr>
        <w:shd w:val="clear" w:color="auto" w:fill="D9E2F3"/>
        <w:spacing w:before="360" w:after="240" w:line="276" w:lineRule="auto"/>
        <w:jc w:val="both"/>
        <w:rPr>
          <w:rFonts w:cstheme="minorHAnsi"/>
          <w:b/>
          <w:caps/>
          <w:color w:val="1F3864" w:themeColor="accent5" w:themeShade="80"/>
        </w:rPr>
      </w:pPr>
      <w:r w:rsidRPr="00786311">
        <w:rPr>
          <w:rFonts w:cstheme="minorHAnsi"/>
          <w:b/>
          <w:caps/>
          <w:color w:val="1F3864" w:themeColor="accent5" w:themeShade="80"/>
        </w:rPr>
        <w:t xml:space="preserve">Izvještaj o obvezama – </w:t>
      </w:r>
      <w:r w:rsidRPr="00786311">
        <w:rPr>
          <w:rFonts w:cstheme="minorHAnsi"/>
          <w:b/>
          <w:color w:val="1F3864" w:themeColor="accent5" w:themeShade="80"/>
        </w:rPr>
        <w:t xml:space="preserve">Obrazac </w:t>
      </w:r>
      <w:r w:rsidRPr="00786311">
        <w:rPr>
          <w:rFonts w:cstheme="minorHAnsi"/>
          <w:b/>
          <w:caps/>
          <w:color w:val="1F3864" w:themeColor="accent5" w:themeShade="80"/>
        </w:rPr>
        <w:t>OBVEZE</w:t>
      </w:r>
    </w:p>
    <w:p w:rsidR="00437C97" w:rsidRPr="00786311" w:rsidRDefault="00916428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</w:rPr>
        <w:t>Obveze Zavoda iznosile su na dan 01.01.201</w:t>
      </w:r>
      <w:r w:rsidR="00A649A9" w:rsidRPr="00786311">
        <w:rPr>
          <w:rFonts w:cstheme="minorHAnsi"/>
          <w:color w:val="1F3864" w:themeColor="accent5" w:themeShade="80"/>
        </w:rPr>
        <w:t>7</w:t>
      </w:r>
      <w:r w:rsidRPr="00786311">
        <w:rPr>
          <w:rFonts w:cstheme="minorHAnsi"/>
          <w:color w:val="1F3864" w:themeColor="accent5" w:themeShade="80"/>
        </w:rPr>
        <w:t>. godine</w:t>
      </w:r>
      <w:r w:rsidR="003F6820" w:rsidRPr="00786311">
        <w:rPr>
          <w:rFonts w:cstheme="minorHAnsi"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>9.</w:t>
      </w:r>
      <w:r w:rsidR="001025A3" w:rsidRPr="00786311">
        <w:rPr>
          <w:rFonts w:cstheme="minorHAnsi"/>
          <w:color w:val="1F3864" w:themeColor="accent5" w:themeShade="80"/>
        </w:rPr>
        <w:t>8</w:t>
      </w:r>
      <w:r w:rsidR="00A649A9" w:rsidRPr="00786311">
        <w:rPr>
          <w:rFonts w:cstheme="minorHAnsi"/>
          <w:color w:val="1F3864" w:themeColor="accent5" w:themeShade="80"/>
        </w:rPr>
        <w:t>49.029</w:t>
      </w:r>
      <w:r w:rsidR="001025A3" w:rsidRPr="00786311">
        <w:rPr>
          <w:rFonts w:cstheme="minorHAnsi"/>
          <w:color w:val="1F3864" w:themeColor="accent5" w:themeShade="80"/>
        </w:rPr>
        <w:t>,00</w:t>
      </w:r>
      <w:r w:rsidRPr="00786311">
        <w:rPr>
          <w:rFonts w:cstheme="minorHAnsi"/>
          <w:color w:val="1F3864" w:themeColor="accent5" w:themeShade="80"/>
        </w:rPr>
        <w:t xml:space="preserve"> kn</w:t>
      </w:r>
      <w:r w:rsidR="001025A3" w:rsidRPr="00786311">
        <w:rPr>
          <w:rFonts w:cstheme="minorHAnsi"/>
          <w:color w:val="1F3864" w:themeColor="accent5" w:themeShade="80"/>
        </w:rPr>
        <w:t xml:space="preserve">. </w:t>
      </w:r>
      <w:r w:rsidRPr="00786311">
        <w:rPr>
          <w:rFonts w:cstheme="minorHAnsi"/>
          <w:color w:val="1F3864" w:themeColor="accent5" w:themeShade="80"/>
        </w:rPr>
        <w:t>U razdoblju od 01.01</w:t>
      </w:r>
      <w:r w:rsidR="00BC3DC2" w:rsidRPr="00786311">
        <w:rPr>
          <w:rFonts w:cstheme="minorHAnsi"/>
          <w:color w:val="1F3864" w:themeColor="accent5" w:themeShade="80"/>
        </w:rPr>
        <w:t>.-31.12.20</w:t>
      </w:r>
      <w:r w:rsidR="00903171" w:rsidRPr="00786311">
        <w:rPr>
          <w:rFonts w:cstheme="minorHAnsi"/>
          <w:color w:val="1F3864" w:themeColor="accent5" w:themeShade="80"/>
        </w:rPr>
        <w:t>1</w:t>
      </w:r>
      <w:r w:rsidR="00A649A9" w:rsidRPr="00786311">
        <w:rPr>
          <w:rFonts w:cstheme="minorHAnsi"/>
          <w:color w:val="1F3864" w:themeColor="accent5" w:themeShade="80"/>
        </w:rPr>
        <w:t>7</w:t>
      </w:r>
      <w:r w:rsidR="00BC3DC2" w:rsidRPr="00786311">
        <w:rPr>
          <w:rFonts w:cstheme="minorHAnsi"/>
          <w:color w:val="1F3864" w:themeColor="accent5" w:themeShade="80"/>
        </w:rPr>
        <w:t xml:space="preserve">. ukupno je nastalo </w:t>
      </w:r>
      <w:r w:rsidRPr="00786311">
        <w:rPr>
          <w:rFonts w:cstheme="minorHAnsi"/>
          <w:color w:val="1F3864" w:themeColor="accent5" w:themeShade="80"/>
        </w:rPr>
        <w:t xml:space="preserve">je ukupno </w:t>
      </w:r>
      <w:r w:rsidR="001025A3" w:rsidRPr="00786311">
        <w:rPr>
          <w:rFonts w:cstheme="minorHAnsi"/>
          <w:color w:val="1F3864" w:themeColor="accent5" w:themeShade="80"/>
        </w:rPr>
        <w:t>113.119.019,</w:t>
      </w:r>
      <w:r w:rsidRPr="00786311">
        <w:rPr>
          <w:rFonts w:cstheme="minorHAnsi"/>
          <w:color w:val="1F3864" w:themeColor="accent5" w:themeShade="80"/>
        </w:rPr>
        <w:t xml:space="preserve">00 kn </w:t>
      </w:r>
      <w:r w:rsidR="00BC3DC2" w:rsidRPr="00786311">
        <w:rPr>
          <w:rFonts w:cstheme="minorHAnsi"/>
          <w:color w:val="1F3864" w:themeColor="accent5" w:themeShade="80"/>
        </w:rPr>
        <w:t xml:space="preserve">obveza. </w:t>
      </w:r>
    </w:p>
    <w:p w:rsidR="00437C97" w:rsidRPr="00786311" w:rsidRDefault="00BC3DC2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</w:rPr>
        <w:t>Međusobne obveze proračunskih korisnika iznos</w:t>
      </w:r>
      <w:r w:rsidR="003F6820" w:rsidRPr="00786311">
        <w:rPr>
          <w:rFonts w:cstheme="minorHAnsi"/>
          <w:color w:val="1F3864" w:themeColor="accent5" w:themeShade="80"/>
        </w:rPr>
        <w:t>ile su</w:t>
      </w:r>
      <w:r w:rsidRPr="00786311">
        <w:rPr>
          <w:rFonts w:cstheme="minorHAnsi"/>
          <w:color w:val="1F3864" w:themeColor="accent5" w:themeShade="80"/>
        </w:rPr>
        <w:t xml:space="preserve"> </w:t>
      </w:r>
      <w:r w:rsidR="001025A3" w:rsidRPr="00786311">
        <w:rPr>
          <w:rFonts w:cstheme="minorHAnsi"/>
          <w:color w:val="1F3864" w:themeColor="accent5" w:themeShade="80"/>
        </w:rPr>
        <w:t>2.515.573,00</w:t>
      </w:r>
      <w:r w:rsidRPr="00786311">
        <w:rPr>
          <w:rFonts w:cstheme="minorHAnsi"/>
          <w:color w:val="1F3864" w:themeColor="accent5" w:themeShade="80"/>
        </w:rPr>
        <w:t xml:space="preserve"> kn, a odnose se na refundaciju režijskih troškova Domovima zdravlja</w:t>
      </w:r>
      <w:r w:rsidR="00751A17" w:rsidRPr="00786311">
        <w:rPr>
          <w:rFonts w:cstheme="minorHAnsi"/>
          <w:color w:val="1F3864" w:themeColor="accent5" w:themeShade="80"/>
        </w:rPr>
        <w:t xml:space="preserve">, </w:t>
      </w:r>
      <w:r w:rsidRPr="00786311">
        <w:rPr>
          <w:rFonts w:cstheme="minorHAnsi"/>
          <w:color w:val="1F3864" w:themeColor="accent5" w:themeShade="80"/>
        </w:rPr>
        <w:t>obveze za zdravstvene usluge</w:t>
      </w:r>
      <w:r w:rsidR="003E6EAF" w:rsidRPr="00786311">
        <w:rPr>
          <w:rFonts w:cstheme="minorHAnsi"/>
          <w:color w:val="1F3864" w:themeColor="accent5" w:themeShade="80"/>
        </w:rPr>
        <w:t xml:space="preserve"> i laboratorijske usluge</w:t>
      </w:r>
      <w:r w:rsidR="00751A17" w:rsidRPr="00786311">
        <w:rPr>
          <w:rFonts w:cstheme="minorHAnsi"/>
          <w:color w:val="1F3864" w:themeColor="accent5" w:themeShade="80"/>
        </w:rPr>
        <w:t xml:space="preserve"> i ostale usluge</w:t>
      </w:r>
      <w:r w:rsidR="003E6EAF" w:rsidRPr="00786311">
        <w:rPr>
          <w:rFonts w:cstheme="minorHAnsi"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>koje Zavodu pružaju druge zdravstvene ustanove – proračunski korisnici.</w:t>
      </w:r>
    </w:p>
    <w:p w:rsidR="00BC3DC2" w:rsidRPr="00786311" w:rsidRDefault="00BC3DC2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</w:rPr>
        <w:t>Obveze za rashode poslovanja nastale u razdoblju 01.</w:t>
      </w:r>
      <w:r w:rsidR="00916428" w:rsidRPr="00786311">
        <w:rPr>
          <w:rFonts w:cstheme="minorHAnsi"/>
          <w:color w:val="1F3864" w:themeColor="accent5" w:themeShade="80"/>
        </w:rPr>
        <w:t>01</w:t>
      </w:r>
      <w:r w:rsidRPr="00786311">
        <w:rPr>
          <w:rFonts w:cstheme="minorHAnsi"/>
          <w:color w:val="1F3864" w:themeColor="accent5" w:themeShade="80"/>
        </w:rPr>
        <w:t>.-31.12.</w:t>
      </w:r>
      <w:r w:rsidR="001025A3" w:rsidRPr="00786311">
        <w:rPr>
          <w:rFonts w:cstheme="minorHAnsi"/>
          <w:color w:val="1F3864" w:themeColor="accent5" w:themeShade="80"/>
        </w:rPr>
        <w:t>2017</w:t>
      </w:r>
      <w:r w:rsidRPr="00786311">
        <w:rPr>
          <w:rFonts w:cstheme="minorHAnsi"/>
          <w:color w:val="1F3864" w:themeColor="accent5" w:themeShade="80"/>
        </w:rPr>
        <w:t xml:space="preserve"> iznos</w:t>
      </w:r>
      <w:r w:rsidR="003F6820" w:rsidRPr="00786311">
        <w:rPr>
          <w:rFonts w:cstheme="minorHAnsi"/>
          <w:color w:val="1F3864" w:themeColor="accent5" w:themeShade="80"/>
        </w:rPr>
        <w:t>ile su</w:t>
      </w:r>
      <w:r w:rsidRPr="00786311">
        <w:rPr>
          <w:rFonts w:cstheme="minorHAnsi"/>
          <w:color w:val="1F3864" w:themeColor="accent5" w:themeShade="80"/>
        </w:rPr>
        <w:t xml:space="preserve"> </w:t>
      </w:r>
      <w:r w:rsidR="001025A3" w:rsidRPr="00786311">
        <w:rPr>
          <w:rFonts w:cstheme="minorHAnsi"/>
          <w:color w:val="1F3864" w:themeColor="accent5" w:themeShade="80"/>
        </w:rPr>
        <w:t>106.569.168,00</w:t>
      </w:r>
      <w:r w:rsidR="0033500F" w:rsidRPr="00786311">
        <w:rPr>
          <w:rFonts w:cstheme="minorHAnsi"/>
          <w:color w:val="1F3864" w:themeColor="accent5" w:themeShade="80"/>
        </w:rPr>
        <w:t xml:space="preserve"> </w:t>
      </w:r>
      <w:r w:rsidRPr="00786311">
        <w:rPr>
          <w:rFonts w:cstheme="minorHAnsi"/>
          <w:color w:val="1F3864" w:themeColor="accent5" w:themeShade="80"/>
        </w:rPr>
        <w:t xml:space="preserve">kn, dok </w:t>
      </w:r>
      <w:r w:rsidR="003F6820" w:rsidRPr="00786311">
        <w:rPr>
          <w:rFonts w:cstheme="minorHAnsi"/>
          <w:color w:val="1F3864" w:themeColor="accent5" w:themeShade="80"/>
        </w:rPr>
        <w:t xml:space="preserve">su </w:t>
      </w:r>
      <w:r w:rsidRPr="00786311">
        <w:rPr>
          <w:rFonts w:cstheme="minorHAnsi"/>
          <w:color w:val="1F3864" w:themeColor="accent5" w:themeShade="80"/>
        </w:rPr>
        <w:t>obveze za nabavu nefinancijske imovine iznos</w:t>
      </w:r>
      <w:r w:rsidR="003F6820" w:rsidRPr="00786311">
        <w:rPr>
          <w:rFonts w:cstheme="minorHAnsi"/>
          <w:color w:val="1F3864" w:themeColor="accent5" w:themeShade="80"/>
        </w:rPr>
        <w:t>il</w:t>
      </w:r>
      <w:r w:rsidRPr="00786311">
        <w:rPr>
          <w:rFonts w:cstheme="minorHAnsi"/>
          <w:color w:val="1F3864" w:themeColor="accent5" w:themeShade="80"/>
        </w:rPr>
        <w:t xml:space="preserve">e </w:t>
      </w:r>
      <w:r w:rsidR="001025A3" w:rsidRPr="00786311">
        <w:rPr>
          <w:rFonts w:cstheme="minorHAnsi"/>
          <w:color w:val="1F3864" w:themeColor="accent5" w:themeShade="80"/>
        </w:rPr>
        <w:t>4.034.278,00</w:t>
      </w:r>
      <w:r w:rsidRPr="00786311">
        <w:rPr>
          <w:rFonts w:cstheme="minorHAnsi"/>
          <w:color w:val="1F3864" w:themeColor="accent5" w:themeShade="80"/>
        </w:rPr>
        <w:t xml:space="preserve"> kn</w:t>
      </w:r>
      <w:r w:rsidR="00751A17" w:rsidRPr="00786311">
        <w:rPr>
          <w:rFonts w:cstheme="minorHAnsi"/>
          <w:color w:val="1F3864" w:themeColor="accent5" w:themeShade="80"/>
        </w:rPr>
        <w:t>.</w:t>
      </w:r>
      <w:r w:rsidRPr="00786311">
        <w:rPr>
          <w:rFonts w:cstheme="minorHAnsi"/>
          <w:color w:val="1F3864" w:themeColor="accent5" w:themeShade="80"/>
        </w:rPr>
        <w:t xml:space="preserve"> </w:t>
      </w:r>
    </w:p>
    <w:p w:rsidR="00BC3DC2" w:rsidRPr="00786311" w:rsidRDefault="00BC3DC2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</w:rPr>
        <w:t xml:space="preserve">U istom razdoblju podmireno je obveza u iznosu </w:t>
      </w:r>
      <w:r w:rsidR="001025A3" w:rsidRPr="00786311">
        <w:rPr>
          <w:rFonts w:cstheme="minorHAnsi"/>
          <w:color w:val="1F3864" w:themeColor="accent5" w:themeShade="80"/>
        </w:rPr>
        <w:t>108.941.396,00</w:t>
      </w:r>
      <w:r w:rsidRPr="00786311">
        <w:rPr>
          <w:rFonts w:cstheme="minorHAnsi"/>
          <w:color w:val="1F3864" w:themeColor="accent5" w:themeShade="80"/>
        </w:rPr>
        <w:t xml:space="preserve"> kn i saldo obveza na dan 31.12.201</w:t>
      </w:r>
      <w:r w:rsidR="001025A3" w:rsidRPr="00786311">
        <w:rPr>
          <w:rFonts w:cstheme="minorHAnsi"/>
          <w:color w:val="1F3864" w:themeColor="accent5" w:themeShade="80"/>
        </w:rPr>
        <w:t>7</w:t>
      </w:r>
      <w:r w:rsidRPr="00786311">
        <w:rPr>
          <w:rFonts w:cstheme="minorHAnsi"/>
          <w:color w:val="1F3864" w:themeColor="accent5" w:themeShade="80"/>
        </w:rPr>
        <w:t xml:space="preserve">. iznosi </w:t>
      </w:r>
      <w:r w:rsidR="001025A3" w:rsidRPr="00786311">
        <w:rPr>
          <w:rFonts w:cstheme="minorHAnsi"/>
          <w:color w:val="1F3864" w:themeColor="accent5" w:themeShade="80"/>
        </w:rPr>
        <w:t>14.026.652,00</w:t>
      </w:r>
      <w:r w:rsidRPr="00786311">
        <w:rPr>
          <w:rFonts w:cstheme="minorHAnsi"/>
          <w:color w:val="1F3864" w:themeColor="accent5" w:themeShade="80"/>
        </w:rPr>
        <w:t xml:space="preserve"> kn. </w:t>
      </w:r>
      <w:r w:rsidR="003E6EAF" w:rsidRPr="00786311">
        <w:rPr>
          <w:rFonts w:cstheme="minorHAnsi"/>
          <w:color w:val="1F3864" w:themeColor="accent5" w:themeShade="80"/>
        </w:rPr>
        <w:t xml:space="preserve">Od ukupnog iznosa obveza dospjelo </w:t>
      </w:r>
      <w:r w:rsidR="003F6820" w:rsidRPr="00786311">
        <w:rPr>
          <w:rFonts w:cstheme="minorHAnsi"/>
          <w:color w:val="1F3864" w:themeColor="accent5" w:themeShade="80"/>
        </w:rPr>
        <w:t xml:space="preserve">do 60 dana </w:t>
      </w:r>
      <w:r w:rsidR="003E6EAF" w:rsidRPr="00786311">
        <w:rPr>
          <w:rFonts w:cstheme="minorHAnsi"/>
          <w:color w:val="1F3864" w:themeColor="accent5" w:themeShade="80"/>
        </w:rPr>
        <w:t xml:space="preserve">je ukupno </w:t>
      </w:r>
      <w:r w:rsidR="001025A3" w:rsidRPr="00786311">
        <w:rPr>
          <w:rFonts w:cstheme="minorHAnsi"/>
          <w:color w:val="1F3864" w:themeColor="accent5" w:themeShade="80"/>
        </w:rPr>
        <w:t>2.910.383</w:t>
      </w:r>
      <w:r w:rsidR="003E6EAF" w:rsidRPr="00786311">
        <w:rPr>
          <w:rFonts w:cstheme="minorHAnsi"/>
          <w:color w:val="1F3864" w:themeColor="accent5" w:themeShade="80"/>
        </w:rPr>
        <w:t xml:space="preserve"> kn</w:t>
      </w:r>
      <w:r w:rsidR="003F6820" w:rsidRPr="00786311">
        <w:rPr>
          <w:rFonts w:cstheme="minorHAnsi"/>
          <w:color w:val="1F3864" w:themeColor="accent5" w:themeShade="80"/>
        </w:rPr>
        <w:t xml:space="preserve"> (ili </w:t>
      </w:r>
      <w:r w:rsidR="001025A3" w:rsidRPr="00786311">
        <w:rPr>
          <w:rFonts w:cstheme="minorHAnsi"/>
          <w:color w:val="1F3864" w:themeColor="accent5" w:themeShade="80"/>
        </w:rPr>
        <w:t>20,75</w:t>
      </w:r>
      <w:r w:rsidR="003F6820" w:rsidRPr="00786311">
        <w:rPr>
          <w:rFonts w:cstheme="minorHAnsi"/>
          <w:color w:val="1F3864" w:themeColor="accent5" w:themeShade="80"/>
        </w:rPr>
        <w:t xml:space="preserve">%) obveza </w:t>
      </w:r>
      <w:r w:rsidR="003E6EAF" w:rsidRPr="00786311">
        <w:rPr>
          <w:rFonts w:cstheme="minorHAnsi"/>
          <w:color w:val="1F3864" w:themeColor="accent5" w:themeShade="80"/>
        </w:rPr>
        <w:t xml:space="preserve">dok nedospjele obveze iznose </w:t>
      </w:r>
      <w:r w:rsidR="001025A3" w:rsidRPr="00786311">
        <w:rPr>
          <w:rFonts w:cstheme="minorHAnsi"/>
          <w:color w:val="1F3864" w:themeColor="accent5" w:themeShade="80"/>
        </w:rPr>
        <w:t>11.116.269,00</w:t>
      </w:r>
      <w:r w:rsidR="003E6EAF" w:rsidRPr="00786311">
        <w:rPr>
          <w:rFonts w:cstheme="minorHAnsi"/>
          <w:color w:val="1F3864" w:themeColor="accent5" w:themeShade="80"/>
        </w:rPr>
        <w:t xml:space="preserve"> kn.</w:t>
      </w:r>
    </w:p>
    <w:p w:rsidR="003E6EAF" w:rsidRPr="00786311" w:rsidRDefault="003E6EAF" w:rsidP="00786311">
      <w:pPr>
        <w:spacing w:before="120" w:after="80" w:line="288" w:lineRule="auto"/>
        <w:jc w:val="both"/>
        <w:rPr>
          <w:rFonts w:cstheme="minorHAnsi"/>
          <w:color w:val="1F3864" w:themeColor="accent5" w:themeShade="80"/>
        </w:rPr>
      </w:pPr>
    </w:p>
    <w:p w:rsidR="00BC3DC2" w:rsidRPr="00786311" w:rsidRDefault="00BC3DC2" w:rsidP="00786311">
      <w:pPr>
        <w:spacing w:before="40" w:after="40" w:line="276" w:lineRule="auto"/>
        <w:jc w:val="both"/>
        <w:rPr>
          <w:rFonts w:cstheme="minorHAnsi"/>
          <w:color w:val="1F3864" w:themeColor="accent5" w:themeShade="80"/>
        </w:rPr>
      </w:pPr>
      <w:r w:rsidRPr="00786311">
        <w:rPr>
          <w:rFonts w:cstheme="minorHAnsi"/>
          <w:color w:val="1F3864" w:themeColor="accent5" w:themeShade="80"/>
        </w:rPr>
        <w:t xml:space="preserve">U Zagrebu, </w:t>
      </w:r>
      <w:r w:rsidR="001025A3" w:rsidRPr="00786311">
        <w:rPr>
          <w:rFonts w:cstheme="minorHAnsi"/>
          <w:color w:val="1F3864" w:themeColor="accent5" w:themeShade="80"/>
        </w:rPr>
        <w:t>31.01.2018</w:t>
      </w:r>
      <w:r w:rsidR="003F6820" w:rsidRPr="00786311">
        <w:rPr>
          <w:rFonts w:cstheme="minorHAnsi"/>
          <w:color w:val="1F3864" w:themeColor="accent5" w:themeShade="80"/>
        </w:rPr>
        <w:t>. godine</w:t>
      </w:r>
    </w:p>
    <w:p w:rsidR="00BC3DC2" w:rsidRPr="00786311" w:rsidRDefault="00BC3DC2" w:rsidP="00786311">
      <w:pPr>
        <w:pStyle w:val="HeaderBase"/>
        <w:spacing w:before="40" w:after="40" w:line="276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</w:p>
    <w:p w:rsidR="001025A3" w:rsidRPr="00786311" w:rsidRDefault="001025A3" w:rsidP="00786311">
      <w:pPr>
        <w:pStyle w:val="HeaderBase"/>
        <w:spacing w:before="120" w:after="120" w:line="300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Voditeljica Odjela za računovodstveno financijske poslove</w:t>
      </w:r>
    </w:p>
    <w:p w:rsidR="00BC3DC2" w:rsidRPr="00786311" w:rsidRDefault="00BC3DC2" w:rsidP="00786311">
      <w:pPr>
        <w:pStyle w:val="HeaderBase"/>
        <w:spacing w:before="40" w:after="40" w:line="276" w:lineRule="auto"/>
        <w:ind w:firstLine="0"/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Ana Mikuš, </w:t>
      </w:r>
      <w:proofErr w:type="spellStart"/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dipl.oec</w:t>
      </w:r>
      <w:proofErr w:type="spellEnd"/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 xml:space="preserve">. </w:t>
      </w:r>
    </w:p>
    <w:p w:rsidR="00BC3DC2" w:rsidRPr="00786311" w:rsidRDefault="00BC3DC2" w:rsidP="00786311">
      <w:pPr>
        <w:pStyle w:val="HeaderBase"/>
        <w:spacing w:before="40" w:after="40" w:line="276" w:lineRule="auto"/>
        <w:ind w:firstLine="0"/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</w:pPr>
    </w:p>
    <w:p w:rsidR="00BC3DC2" w:rsidRPr="00786311" w:rsidRDefault="00BC3DC2" w:rsidP="00786311">
      <w:pPr>
        <w:pStyle w:val="HeaderBase"/>
        <w:spacing w:before="40" w:after="40" w:line="276" w:lineRule="auto"/>
        <w:ind w:left="7080" w:firstLine="0"/>
        <w:jc w:val="center"/>
        <w:rPr>
          <w:rFonts w:asciiTheme="minorHAnsi" w:hAnsiTheme="minorHAnsi" w:cstheme="minorHAnsi"/>
          <w:b/>
          <w:color w:val="1F3864" w:themeColor="accent5" w:themeShade="80"/>
          <w:szCs w:val="22"/>
          <w:lang w:val="hr-HR"/>
        </w:rPr>
      </w:pP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t>Zakonski predstavnik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br/>
        <w:t>Ravnatelj</w:t>
      </w:r>
      <w:r w:rsidRPr="00786311">
        <w:rPr>
          <w:rFonts w:asciiTheme="minorHAnsi" w:hAnsiTheme="minorHAnsi" w:cstheme="minorHAnsi"/>
          <w:color w:val="1F3864" w:themeColor="accent5" w:themeShade="80"/>
          <w:szCs w:val="22"/>
          <w:lang w:val="hr-HR"/>
        </w:rPr>
        <w:br/>
      </w:r>
      <w:r w:rsidRPr="00786311">
        <w:rPr>
          <w:rFonts w:asciiTheme="minorHAnsi" w:hAnsiTheme="minorHAnsi" w:cstheme="minorHAnsi"/>
          <w:color w:val="1F3864" w:themeColor="accent5" w:themeShade="80"/>
          <w:szCs w:val="22"/>
        </w:rPr>
        <w:t xml:space="preserve">Zvonimir Šostar, </w:t>
      </w:r>
      <w:proofErr w:type="spellStart"/>
      <w:r w:rsidRPr="00786311">
        <w:rPr>
          <w:rFonts w:asciiTheme="minorHAnsi" w:hAnsiTheme="minorHAnsi" w:cstheme="minorHAnsi"/>
          <w:color w:val="1F3864" w:themeColor="accent5" w:themeShade="80"/>
          <w:szCs w:val="22"/>
        </w:rPr>
        <w:t>dr.med</w:t>
      </w:r>
      <w:proofErr w:type="spellEnd"/>
      <w:r w:rsidRPr="00786311">
        <w:rPr>
          <w:rFonts w:asciiTheme="minorHAnsi" w:hAnsiTheme="minorHAnsi" w:cstheme="minorHAnsi"/>
          <w:b/>
          <w:color w:val="1F3864" w:themeColor="accent5" w:themeShade="80"/>
          <w:szCs w:val="22"/>
        </w:rPr>
        <w:t>.</w:t>
      </w:r>
    </w:p>
    <w:p w:rsidR="001C13E5" w:rsidRPr="00786311" w:rsidRDefault="001C13E5" w:rsidP="00786311">
      <w:pPr>
        <w:spacing w:before="40" w:after="40" w:line="276" w:lineRule="auto"/>
        <w:jc w:val="center"/>
        <w:rPr>
          <w:rFonts w:eastAsia="Calibri" w:cstheme="minorHAnsi"/>
          <w:b/>
          <w:color w:val="1F3864" w:themeColor="accent5" w:themeShade="80"/>
        </w:rPr>
      </w:pPr>
    </w:p>
    <w:sectPr w:rsidR="001C13E5" w:rsidRPr="00786311" w:rsidSect="002A2B80">
      <w:headerReference w:type="default" r:id="rId8"/>
      <w:footerReference w:type="default" r:id="rId9"/>
      <w:pgSz w:w="11907" w:h="16840" w:code="9"/>
      <w:pgMar w:top="1985" w:right="907" w:bottom="1134" w:left="1418" w:header="567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DE" w:rsidRDefault="004E50DE" w:rsidP="001C13E5">
      <w:pPr>
        <w:spacing w:after="0" w:line="240" w:lineRule="auto"/>
      </w:pPr>
      <w:r>
        <w:separator/>
      </w:r>
    </w:p>
  </w:endnote>
  <w:endnote w:type="continuationSeparator" w:id="0">
    <w:p w:rsidR="004E50DE" w:rsidRDefault="004E50DE" w:rsidP="001C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0183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2A2B80" w:rsidRPr="002A2B80" w:rsidRDefault="002A2B80">
            <w:pPr>
              <w:pStyle w:val="Podnoje"/>
              <w:jc w:val="right"/>
              <w:rPr>
                <w:sz w:val="18"/>
                <w:szCs w:val="18"/>
              </w:rPr>
            </w:pPr>
            <w:r w:rsidRPr="002A2B80">
              <w:rPr>
                <w:bCs/>
                <w:sz w:val="18"/>
                <w:szCs w:val="18"/>
              </w:rPr>
              <w:fldChar w:fldCharType="begin"/>
            </w:r>
            <w:r w:rsidRPr="002A2B80">
              <w:rPr>
                <w:bCs/>
                <w:sz w:val="18"/>
                <w:szCs w:val="18"/>
              </w:rPr>
              <w:instrText>PAGE</w:instrText>
            </w:r>
            <w:r w:rsidRPr="002A2B8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7</w:t>
            </w:r>
            <w:r w:rsidRPr="002A2B80">
              <w:rPr>
                <w:bCs/>
                <w:sz w:val="18"/>
                <w:szCs w:val="18"/>
              </w:rPr>
              <w:fldChar w:fldCharType="end"/>
            </w:r>
            <w:r w:rsidRPr="002A2B80">
              <w:rPr>
                <w:sz w:val="18"/>
                <w:szCs w:val="18"/>
              </w:rPr>
              <w:t xml:space="preserve"> / </w:t>
            </w:r>
            <w:r w:rsidRPr="002A2B80">
              <w:rPr>
                <w:bCs/>
                <w:sz w:val="18"/>
                <w:szCs w:val="18"/>
              </w:rPr>
              <w:fldChar w:fldCharType="begin"/>
            </w:r>
            <w:r w:rsidRPr="002A2B80">
              <w:rPr>
                <w:bCs/>
                <w:sz w:val="18"/>
                <w:szCs w:val="18"/>
              </w:rPr>
              <w:instrText>NUMPAGES</w:instrText>
            </w:r>
            <w:r w:rsidRPr="002A2B8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7</w:t>
            </w:r>
            <w:r w:rsidRPr="002A2B8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A2B80" w:rsidRDefault="002A2B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DE" w:rsidRDefault="004E50DE" w:rsidP="001C13E5">
      <w:pPr>
        <w:spacing w:after="0" w:line="240" w:lineRule="auto"/>
      </w:pPr>
      <w:r>
        <w:separator/>
      </w:r>
    </w:p>
  </w:footnote>
  <w:footnote w:type="continuationSeparator" w:id="0">
    <w:p w:rsidR="004E50DE" w:rsidRDefault="004E50DE" w:rsidP="001C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4D" w:rsidRDefault="00F7224D" w:rsidP="002A2B80">
    <w:pPr>
      <w:pStyle w:val="Zaglavlje"/>
      <w:tabs>
        <w:tab w:val="clear" w:pos="4513"/>
        <w:tab w:val="clear" w:pos="9026"/>
        <w:tab w:val="left" w:pos="1545"/>
      </w:tabs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59BEB64" wp14:editId="19A20969">
              <wp:simplePos x="0" y="0"/>
              <wp:positionH relativeFrom="column">
                <wp:posOffset>3679190</wp:posOffset>
              </wp:positionH>
              <wp:positionV relativeFrom="paragraph">
                <wp:posOffset>129053</wp:posOffset>
              </wp:positionV>
              <wp:extent cx="2360930" cy="1404620"/>
              <wp:effectExtent l="0" t="0" r="8890" b="1905"/>
              <wp:wrapSquare wrapText="bothSides"/>
              <wp:docPr id="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224D" w:rsidRPr="001C13E5" w:rsidRDefault="00F7224D" w:rsidP="003014F8">
                          <w:pPr>
                            <w:rPr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9BEB6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9.7pt;margin-top:10.1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19JQIAACE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" stroked="f">
              <v:textbox style="mso-fit-shape-to-text:t">
                <w:txbxContent>
                  <w:p w:rsidR="00F7224D" w:rsidRPr="001C13E5" w:rsidRDefault="00F7224D" w:rsidP="003014F8">
                    <w:pPr>
                      <w:rPr>
                        <w:color w:val="767171" w:themeColor="background2" w:themeShade="8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080B15" wp14:editId="3D9DEF55">
              <wp:simplePos x="0" y="0"/>
              <wp:positionH relativeFrom="column">
                <wp:posOffset>3437654</wp:posOffset>
              </wp:positionH>
              <wp:positionV relativeFrom="paragraph">
                <wp:posOffset>58169</wp:posOffset>
              </wp:positionV>
              <wp:extent cx="0" cy="623777"/>
              <wp:effectExtent l="0" t="0" r="19050" b="2413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3777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1F6A1A13" id="Ravni poveznik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pt,4.6pt" to="270.7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" strokecolor="#aeaaaa [2414]" strokeweight=".5pt">
              <v:stroke joinstyle="miter"/>
            </v:lin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A648E4" wp14:editId="484712F7">
          <wp:simplePos x="0" y="0"/>
          <wp:positionH relativeFrom="column">
            <wp:posOffset>-893135</wp:posOffset>
          </wp:positionH>
          <wp:positionV relativeFrom="page">
            <wp:posOffset>3175</wp:posOffset>
          </wp:positionV>
          <wp:extent cx="7562215" cy="10680065"/>
          <wp:effectExtent l="0" t="0" r="635" b="6985"/>
          <wp:wrapNone/>
          <wp:docPr id="13" name="Slika 13" descr="01_Memorandum_zav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Memorandum_zav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B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2F8"/>
    <w:multiLevelType w:val="hybridMultilevel"/>
    <w:tmpl w:val="D864EF9C"/>
    <w:lvl w:ilvl="0" w:tplc="1CD22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E34A5"/>
    <w:multiLevelType w:val="hybridMultilevel"/>
    <w:tmpl w:val="15222202"/>
    <w:lvl w:ilvl="0" w:tplc="13E0CE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8615B4"/>
    <w:multiLevelType w:val="hybridMultilevel"/>
    <w:tmpl w:val="6C90596E"/>
    <w:lvl w:ilvl="0" w:tplc="6F5218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BAA31DE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Microsoft Sans Serif" w:eastAsia="Times New Roman" w:hAnsi="Microsoft Sans Serif" w:hint="default"/>
        <w:b/>
        <w:vertAlign w:val="baseline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1A1977"/>
    <w:multiLevelType w:val="hybridMultilevel"/>
    <w:tmpl w:val="605AB036"/>
    <w:lvl w:ilvl="0" w:tplc="269C797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2143"/>
    <w:multiLevelType w:val="hybridMultilevel"/>
    <w:tmpl w:val="A0B25490"/>
    <w:lvl w:ilvl="0" w:tplc="EC5C23F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5" w15:restartNumberingAfterBreak="0">
    <w:nsid w:val="150D43AF"/>
    <w:multiLevelType w:val="hybridMultilevel"/>
    <w:tmpl w:val="9698C30A"/>
    <w:lvl w:ilvl="0" w:tplc="EC5C2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3A8D"/>
    <w:multiLevelType w:val="hybridMultilevel"/>
    <w:tmpl w:val="05FE6030"/>
    <w:lvl w:ilvl="0" w:tplc="6F5218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0212D"/>
    <w:multiLevelType w:val="hybridMultilevel"/>
    <w:tmpl w:val="BD8C2690"/>
    <w:lvl w:ilvl="0" w:tplc="BCB2933A">
      <w:start w:val="63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C21BE"/>
    <w:multiLevelType w:val="multilevel"/>
    <w:tmpl w:val="D864EF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C0F1E"/>
    <w:multiLevelType w:val="hybridMultilevel"/>
    <w:tmpl w:val="494416C6"/>
    <w:lvl w:ilvl="0" w:tplc="AB24197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rebuchet MS" w:eastAsia="Times New Roman" w:hAnsi="Trebuchet MS" w:cs="Tahoma" w:hint="default"/>
      </w:rPr>
    </w:lvl>
    <w:lvl w:ilvl="1" w:tplc="041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274960AB"/>
    <w:multiLevelType w:val="hybridMultilevel"/>
    <w:tmpl w:val="7092225A"/>
    <w:lvl w:ilvl="0" w:tplc="BFCC96D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6391F"/>
    <w:multiLevelType w:val="hybridMultilevel"/>
    <w:tmpl w:val="3FF03276"/>
    <w:lvl w:ilvl="0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51F98"/>
    <w:multiLevelType w:val="hybridMultilevel"/>
    <w:tmpl w:val="9D428F52"/>
    <w:lvl w:ilvl="0" w:tplc="FBAA31DE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Microsoft Sans Serif" w:eastAsia="Times New Roman" w:hAnsi="Microsoft Sans Serif" w:hint="default"/>
        <w:vertAlign w:val="baseli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E7D30"/>
    <w:multiLevelType w:val="hybridMultilevel"/>
    <w:tmpl w:val="C2826F1A"/>
    <w:lvl w:ilvl="0" w:tplc="FBAA31DE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Microsoft Sans Serif" w:eastAsia="Times New Roman" w:hAnsi="Microsoft Sans Serif" w:hint="default"/>
        <w:vertAlign w:val="baseli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2581A"/>
    <w:multiLevelType w:val="hybridMultilevel"/>
    <w:tmpl w:val="333ABB6E"/>
    <w:lvl w:ilvl="0" w:tplc="B874E92A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39EF53B3"/>
    <w:multiLevelType w:val="hybridMultilevel"/>
    <w:tmpl w:val="8DFC67BE"/>
    <w:lvl w:ilvl="0" w:tplc="EC5C23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144AB"/>
    <w:multiLevelType w:val="hybridMultilevel"/>
    <w:tmpl w:val="47365914"/>
    <w:lvl w:ilvl="0" w:tplc="B874E92A">
      <w:start w:val="1"/>
      <w:numFmt w:val="bullet"/>
      <w:lvlText w:val=""/>
      <w:lvlJc w:val="left"/>
      <w:pPr>
        <w:tabs>
          <w:tab w:val="num" w:pos="113"/>
        </w:tabs>
        <w:ind w:left="113" w:firstLine="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7512F"/>
    <w:multiLevelType w:val="hybridMultilevel"/>
    <w:tmpl w:val="7D24697A"/>
    <w:lvl w:ilvl="0" w:tplc="E08E29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26707"/>
    <w:multiLevelType w:val="hybridMultilevel"/>
    <w:tmpl w:val="A0820362"/>
    <w:lvl w:ilvl="0" w:tplc="AB24197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rebuchet MS" w:eastAsia="Times New Roman" w:hAnsi="Trebuchet MS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52DF0132"/>
    <w:multiLevelType w:val="hybridMultilevel"/>
    <w:tmpl w:val="01E878CC"/>
    <w:lvl w:ilvl="0" w:tplc="FBAA31DE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Microsoft Sans Serif" w:eastAsia="Times New Roman" w:hAnsi="Microsoft Sans Serif" w:hint="default"/>
        <w:vertAlign w:val="baseli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01B9E"/>
    <w:multiLevelType w:val="hybridMultilevel"/>
    <w:tmpl w:val="7BD075F8"/>
    <w:lvl w:ilvl="0" w:tplc="269C797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37BB4"/>
    <w:multiLevelType w:val="hybridMultilevel"/>
    <w:tmpl w:val="03FC2258"/>
    <w:lvl w:ilvl="0" w:tplc="FBAA31DE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Microsoft Sans Serif" w:eastAsia="Times New Roman" w:hAnsi="Microsoft Sans Serif" w:hint="default"/>
        <w:vertAlign w:val="baseli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75030"/>
    <w:multiLevelType w:val="hybridMultilevel"/>
    <w:tmpl w:val="3A7AE212"/>
    <w:lvl w:ilvl="0" w:tplc="B874E92A">
      <w:start w:val="1"/>
      <w:numFmt w:val="bullet"/>
      <w:lvlText w:val=""/>
      <w:lvlJc w:val="left"/>
      <w:pPr>
        <w:tabs>
          <w:tab w:val="num" w:pos="113"/>
        </w:tabs>
        <w:ind w:left="113" w:firstLine="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57A28"/>
    <w:multiLevelType w:val="hybridMultilevel"/>
    <w:tmpl w:val="39EA0F84"/>
    <w:lvl w:ilvl="0" w:tplc="AB24197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rebuchet MS" w:eastAsia="Times New Roman" w:hAnsi="Trebuchet MS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792B2E52"/>
    <w:multiLevelType w:val="hybridMultilevel"/>
    <w:tmpl w:val="554E2944"/>
    <w:lvl w:ilvl="0" w:tplc="1CD22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7"/>
  </w:num>
  <w:num w:numId="5">
    <w:abstractNumId w:val="24"/>
  </w:num>
  <w:num w:numId="6">
    <w:abstractNumId w:val="0"/>
  </w:num>
  <w:num w:numId="7">
    <w:abstractNumId w:val="8"/>
  </w:num>
  <w:num w:numId="8">
    <w:abstractNumId w:val="16"/>
  </w:num>
  <w:num w:numId="9">
    <w:abstractNumId w:val="14"/>
  </w:num>
  <w:num w:numId="10">
    <w:abstractNumId w:val="13"/>
  </w:num>
  <w:num w:numId="11">
    <w:abstractNumId w:val="21"/>
  </w:num>
  <w:num w:numId="12">
    <w:abstractNumId w:val="2"/>
  </w:num>
  <w:num w:numId="13">
    <w:abstractNumId w:val="6"/>
  </w:num>
  <w:num w:numId="14">
    <w:abstractNumId w:val="12"/>
  </w:num>
  <w:num w:numId="15">
    <w:abstractNumId w:val="19"/>
  </w:num>
  <w:num w:numId="16">
    <w:abstractNumId w:val="22"/>
  </w:num>
  <w:num w:numId="17">
    <w:abstractNumId w:val="1"/>
  </w:num>
  <w:num w:numId="18">
    <w:abstractNumId w:val="11"/>
  </w:num>
  <w:num w:numId="19">
    <w:abstractNumId w:val="20"/>
  </w:num>
  <w:num w:numId="20">
    <w:abstractNumId w:val="15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E5"/>
    <w:rsid w:val="00010BF4"/>
    <w:rsid w:val="000369D3"/>
    <w:rsid w:val="00040C56"/>
    <w:rsid w:val="000641D6"/>
    <w:rsid w:val="00065E88"/>
    <w:rsid w:val="000930B2"/>
    <w:rsid w:val="0009370A"/>
    <w:rsid w:val="00097FA4"/>
    <w:rsid w:val="000A016A"/>
    <w:rsid w:val="000C1C30"/>
    <w:rsid w:val="000F6498"/>
    <w:rsid w:val="001025A3"/>
    <w:rsid w:val="00122C5F"/>
    <w:rsid w:val="00124580"/>
    <w:rsid w:val="00136EB1"/>
    <w:rsid w:val="00164FEE"/>
    <w:rsid w:val="00165E06"/>
    <w:rsid w:val="00185CDE"/>
    <w:rsid w:val="00191100"/>
    <w:rsid w:val="001A5206"/>
    <w:rsid w:val="001B4177"/>
    <w:rsid w:val="001C13E5"/>
    <w:rsid w:val="001C1A70"/>
    <w:rsid w:val="001C1D5A"/>
    <w:rsid w:val="001D474C"/>
    <w:rsid w:val="001F61C6"/>
    <w:rsid w:val="002238E2"/>
    <w:rsid w:val="00236025"/>
    <w:rsid w:val="0025711F"/>
    <w:rsid w:val="0027136B"/>
    <w:rsid w:val="002848CA"/>
    <w:rsid w:val="002A2B80"/>
    <w:rsid w:val="002A657F"/>
    <w:rsid w:val="002B1F35"/>
    <w:rsid w:val="002D0822"/>
    <w:rsid w:val="002D1F50"/>
    <w:rsid w:val="003014F8"/>
    <w:rsid w:val="003054D1"/>
    <w:rsid w:val="00307F38"/>
    <w:rsid w:val="00322819"/>
    <w:rsid w:val="0033500F"/>
    <w:rsid w:val="0034032A"/>
    <w:rsid w:val="00356A50"/>
    <w:rsid w:val="00377CCC"/>
    <w:rsid w:val="0038360F"/>
    <w:rsid w:val="00397B53"/>
    <w:rsid w:val="00397BBF"/>
    <w:rsid w:val="003A7DB2"/>
    <w:rsid w:val="003B7116"/>
    <w:rsid w:val="003D6CCA"/>
    <w:rsid w:val="003E6EAF"/>
    <w:rsid w:val="003F03BC"/>
    <w:rsid w:val="003F6820"/>
    <w:rsid w:val="00410200"/>
    <w:rsid w:val="00423A50"/>
    <w:rsid w:val="00424A1D"/>
    <w:rsid w:val="004321F7"/>
    <w:rsid w:val="00437C97"/>
    <w:rsid w:val="00442521"/>
    <w:rsid w:val="00444D07"/>
    <w:rsid w:val="00455D29"/>
    <w:rsid w:val="00466BC2"/>
    <w:rsid w:val="004911B1"/>
    <w:rsid w:val="004D0810"/>
    <w:rsid w:val="004E50DE"/>
    <w:rsid w:val="004F0124"/>
    <w:rsid w:val="0050481D"/>
    <w:rsid w:val="00512A5A"/>
    <w:rsid w:val="005244CA"/>
    <w:rsid w:val="00530AB3"/>
    <w:rsid w:val="00532BF2"/>
    <w:rsid w:val="00556A9F"/>
    <w:rsid w:val="00585BD7"/>
    <w:rsid w:val="00587918"/>
    <w:rsid w:val="00594F92"/>
    <w:rsid w:val="005978AE"/>
    <w:rsid w:val="005A08C4"/>
    <w:rsid w:val="005A2BBB"/>
    <w:rsid w:val="005E231A"/>
    <w:rsid w:val="005E58F6"/>
    <w:rsid w:val="005E7028"/>
    <w:rsid w:val="00600BAA"/>
    <w:rsid w:val="00623814"/>
    <w:rsid w:val="00624142"/>
    <w:rsid w:val="0062572C"/>
    <w:rsid w:val="00636091"/>
    <w:rsid w:val="006419D9"/>
    <w:rsid w:val="00646570"/>
    <w:rsid w:val="0065289B"/>
    <w:rsid w:val="006535FD"/>
    <w:rsid w:val="00680FC3"/>
    <w:rsid w:val="006971E1"/>
    <w:rsid w:val="006B5FF9"/>
    <w:rsid w:val="006C7E3F"/>
    <w:rsid w:val="006D3FFE"/>
    <w:rsid w:val="006D4192"/>
    <w:rsid w:val="006E2293"/>
    <w:rsid w:val="0074404C"/>
    <w:rsid w:val="00751A17"/>
    <w:rsid w:val="00786311"/>
    <w:rsid w:val="00786DCB"/>
    <w:rsid w:val="00793210"/>
    <w:rsid w:val="00793BFF"/>
    <w:rsid w:val="007A6263"/>
    <w:rsid w:val="007E1A88"/>
    <w:rsid w:val="0080389D"/>
    <w:rsid w:val="0081176C"/>
    <w:rsid w:val="008315D9"/>
    <w:rsid w:val="00832869"/>
    <w:rsid w:val="00841CAC"/>
    <w:rsid w:val="0084389C"/>
    <w:rsid w:val="008469CA"/>
    <w:rsid w:val="00881E63"/>
    <w:rsid w:val="00886692"/>
    <w:rsid w:val="008A20D7"/>
    <w:rsid w:val="008A5C5B"/>
    <w:rsid w:val="008B11B0"/>
    <w:rsid w:val="008B2E68"/>
    <w:rsid w:val="008C09F4"/>
    <w:rsid w:val="008E37ED"/>
    <w:rsid w:val="008E6D5F"/>
    <w:rsid w:val="00903171"/>
    <w:rsid w:val="00912282"/>
    <w:rsid w:val="00916428"/>
    <w:rsid w:val="009361F8"/>
    <w:rsid w:val="00936836"/>
    <w:rsid w:val="00943CD2"/>
    <w:rsid w:val="0096376C"/>
    <w:rsid w:val="00987363"/>
    <w:rsid w:val="0099007D"/>
    <w:rsid w:val="00990F9F"/>
    <w:rsid w:val="009925EE"/>
    <w:rsid w:val="009A317C"/>
    <w:rsid w:val="009B680C"/>
    <w:rsid w:val="009C1797"/>
    <w:rsid w:val="009E3878"/>
    <w:rsid w:val="00A05E98"/>
    <w:rsid w:val="00A17F97"/>
    <w:rsid w:val="00A30FED"/>
    <w:rsid w:val="00A47000"/>
    <w:rsid w:val="00A6346B"/>
    <w:rsid w:val="00A649A9"/>
    <w:rsid w:val="00A86769"/>
    <w:rsid w:val="00A92D2B"/>
    <w:rsid w:val="00AA1964"/>
    <w:rsid w:val="00AF65FD"/>
    <w:rsid w:val="00B44E69"/>
    <w:rsid w:val="00B47921"/>
    <w:rsid w:val="00B558CE"/>
    <w:rsid w:val="00B75604"/>
    <w:rsid w:val="00BB517E"/>
    <w:rsid w:val="00BC3DC2"/>
    <w:rsid w:val="00BF1CE9"/>
    <w:rsid w:val="00C22D33"/>
    <w:rsid w:val="00C369EA"/>
    <w:rsid w:val="00C41646"/>
    <w:rsid w:val="00C42A7C"/>
    <w:rsid w:val="00C47CAD"/>
    <w:rsid w:val="00C63FBE"/>
    <w:rsid w:val="00C67B62"/>
    <w:rsid w:val="00C81B97"/>
    <w:rsid w:val="00C92BE6"/>
    <w:rsid w:val="00C97BA5"/>
    <w:rsid w:val="00CD13E3"/>
    <w:rsid w:val="00CE089A"/>
    <w:rsid w:val="00CF13A0"/>
    <w:rsid w:val="00CF1A9D"/>
    <w:rsid w:val="00D03CB6"/>
    <w:rsid w:val="00D35F9B"/>
    <w:rsid w:val="00D46E09"/>
    <w:rsid w:val="00D51915"/>
    <w:rsid w:val="00D75E68"/>
    <w:rsid w:val="00D82ECF"/>
    <w:rsid w:val="00D90260"/>
    <w:rsid w:val="00D9152A"/>
    <w:rsid w:val="00DC6A72"/>
    <w:rsid w:val="00DF645F"/>
    <w:rsid w:val="00E466B1"/>
    <w:rsid w:val="00E76954"/>
    <w:rsid w:val="00E9052A"/>
    <w:rsid w:val="00EB61A5"/>
    <w:rsid w:val="00ED2AB1"/>
    <w:rsid w:val="00EE2A79"/>
    <w:rsid w:val="00EF52B4"/>
    <w:rsid w:val="00EF6558"/>
    <w:rsid w:val="00F13B1A"/>
    <w:rsid w:val="00F253BE"/>
    <w:rsid w:val="00F310CF"/>
    <w:rsid w:val="00F3345A"/>
    <w:rsid w:val="00F45479"/>
    <w:rsid w:val="00F465C1"/>
    <w:rsid w:val="00F541A3"/>
    <w:rsid w:val="00F7159C"/>
    <w:rsid w:val="00F7224D"/>
    <w:rsid w:val="00F90330"/>
    <w:rsid w:val="00F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C10E06-B545-4411-BE4D-8D8F6403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C13E5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C13E5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1C13E5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1C13E5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C13E5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1C13E5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1C13E5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1C13E5"/>
    <w:pPr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1C13E5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D03CB6"/>
    <w:rPr>
      <w:rFonts w:asciiTheme="minorHAnsi" w:hAnsiTheme="minorHAnsi"/>
      <w:b/>
      <w:bCs/>
      <w:sz w:val="22"/>
    </w:rPr>
  </w:style>
  <w:style w:type="paragraph" w:styleId="Zaglavlje">
    <w:name w:val="header"/>
    <w:basedOn w:val="Normal"/>
    <w:link w:val="ZaglavljeChar"/>
    <w:unhideWhenUsed/>
    <w:rsid w:val="001C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13E5"/>
  </w:style>
  <w:style w:type="paragraph" w:styleId="Podnoje">
    <w:name w:val="footer"/>
    <w:basedOn w:val="Normal"/>
    <w:link w:val="PodnojeChar"/>
    <w:uiPriority w:val="99"/>
    <w:unhideWhenUsed/>
    <w:rsid w:val="001C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13E5"/>
  </w:style>
  <w:style w:type="character" w:customStyle="1" w:styleId="Naslov1Char">
    <w:name w:val="Naslov 1 Char"/>
    <w:basedOn w:val="Zadanifontodlomka"/>
    <w:link w:val="Naslov1"/>
    <w:rsid w:val="001C13E5"/>
    <w:rPr>
      <w:rFonts w:ascii="Cambria" w:eastAsia="Times New Roman" w:hAnsi="Cambria" w:cs="Times New Roman"/>
      <w:smallCaps/>
      <w:spacing w:val="5"/>
      <w:sz w:val="36"/>
      <w:szCs w:val="36"/>
      <w:lang w:eastAsia="hr-HR"/>
    </w:rPr>
  </w:style>
  <w:style w:type="character" w:customStyle="1" w:styleId="Naslov2Char">
    <w:name w:val="Naslov 2 Char"/>
    <w:basedOn w:val="Zadanifontodlomka"/>
    <w:link w:val="Naslov2"/>
    <w:rsid w:val="001C13E5"/>
    <w:rPr>
      <w:rFonts w:ascii="Cambria" w:eastAsia="Times New Roman" w:hAnsi="Cambria" w:cs="Times New Roman"/>
      <w:smallCap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1C13E5"/>
    <w:rPr>
      <w:rFonts w:ascii="Cambria" w:eastAsia="Times New Roman" w:hAnsi="Cambria" w:cs="Times New Roman"/>
      <w:i/>
      <w:iCs/>
      <w:smallCaps/>
      <w:spacing w:val="5"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1C13E5"/>
    <w:rPr>
      <w:rFonts w:ascii="Cambria" w:eastAsia="Times New Roman" w:hAnsi="Cambria" w:cs="Times New Roman"/>
      <w:b/>
      <w:bCs/>
      <w:spacing w:val="5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1C13E5"/>
    <w:rPr>
      <w:rFonts w:ascii="Cambria" w:eastAsia="Times New Roman" w:hAnsi="Cambria" w:cs="Times New Roman"/>
      <w:i/>
      <w:i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1C13E5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eastAsia="hr-HR"/>
    </w:rPr>
  </w:style>
  <w:style w:type="character" w:customStyle="1" w:styleId="Naslov7Char">
    <w:name w:val="Naslov 7 Char"/>
    <w:basedOn w:val="Zadanifontodlomka"/>
    <w:link w:val="Naslov7"/>
    <w:rsid w:val="001C13E5"/>
    <w:rPr>
      <w:rFonts w:ascii="Cambria" w:eastAsia="Times New Roman" w:hAnsi="Cambria" w:cs="Times New Roman"/>
      <w:b/>
      <w:bCs/>
      <w:i/>
      <w:iCs/>
      <w:color w:val="5A5A5A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1C13E5"/>
    <w:rPr>
      <w:rFonts w:ascii="Cambria" w:eastAsia="Times New Roman" w:hAnsi="Cambria" w:cs="Times New Roman"/>
      <w:b/>
      <w:bCs/>
      <w:color w:val="7F7F7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1C13E5"/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hr-HR"/>
    </w:rPr>
  </w:style>
  <w:style w:type="character" w:styleId="Hiperveza">
    <w:name w:val="Hyperlink"/>
    <w:uiPriority w:val="99"/>
    <w:rsid w:val="001C13E5"/>
    <w:rPr>
      <w:color w:val="0000FF"/>
      <w:u w:val="single"/>
    </w:rPr>
  </w:style>
  <w:style w:type="table" w:styleId="Reetkatablice">
    <w:name w:val="Table Grid"/>
    <w:basedOn w:val="Obinatablica"/>
    <w:rsid w:val="001C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Base">
    <w:name w:val="Header Base"/>
    <w:basedOn w:val="Tijeloteksta"/>
    <w:rsid w:val="001C13E5"/>
    <w:pPr>
      <w:keepLines/>
      <w:tabs>
        <w:tab w:val="center" w:pos="4320"/>
        <w:tab w:val="right" w:pos="8640"/>
      </w:tabs>
      <w:spacing w:after="0" w:line="240" w:lineRule="atLeast"/>
      <w:ind w:firstLine="360"/>
      <w:jc w:val="both"/>
    </w:pPr>
    <w:rPr>
      <w:rFonts w:ascii="Garamond" w:hAnsi="Garamond"/>
      <w:sz w:val="22"/>
      <w:szCs w:val="20"/>
      <w:lang w:val="en-AU"/>
    </w:rPr>
  </w:style>
  <w:style w:type="paragraph" w:styleId="Tijeloteksta">
    <w:name w:val="Body Text"/>
    <w:basedOn w:val="Normal"/>
    <w:link w:val="TijelotekstaChar"/>
    <w:rsid w:val="001C13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C13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rsid w:val="001C13E5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3E5"/>
    <w:rPr>
      <w:rFonts w:ascii="Tahoma" w:eastAsia="Times New Roman" w:hAnsi="Tahoma" w:cs="Tahoma"/>
      <w:sz w:val="16"/>
      <w:szCs w:val="16"/>
      <w:lang w:eastAsia="hr-HR"/>
    </w:rPr>
  </w:style>
  <w:style w:type="table" w:styleId="Reetkatablice1">
    <w:name w:val="Table Grid 1"/>
    <w:basedOn w:val="Obinatablica"/>
    <w:rsid w:val="001C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Bezpopisa"/>
    <w:uiPriority w:val="99"/>
    <w:semiHidden/>
    <w:unhideWhenUsed/>
    <w:rsid w:val="001C13E5"/>
  </w:style>
  <w:style w:type="table" w:styleId="Web-tablica3">
    <w:name w:val="Table Web 3"/>
    <w:basedOn w:val="Obinatablica"/>
    <w:rsid w:val="001C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1">
    <w:name w:val="Table Web 1"/>
    <w:basedOn w:val="Obinatablica"/>
    <w:rsid w:val="001C13E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hr-H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rsid w:val="001C13E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hr-H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next w:val="Normal"/>
    <w:link w:val="NaslovChar"/>
    <w:qFormat/>
    <w:rsid w:val="001C13E5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eastAsia="hr-HR"/>
    </w:rPr>
  </w:style>
  <w:style w:type="character" w:customStyle="1" w:styleId="NaslovChar">
    <w:name w:val="Naslov Char"/>
    <w:basedOn w:val="Zadanifontodlomka"/>
    <w:link w:val="Naslov"/>
    <w:rsid w:val="001C13E5"/>
    <w:rPr>
      <w:rFonts w:ascii="Cambria" w:eastAsia="Times New Roman" w:hAnsi="Cambria" w:cs="Times New Roman"/>
      <w:smallCaps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1C13E5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rsid w:val="001C13E5"/>
    <w:rPr>
      <w:rFonts w:ascii="Cambria" w:eastAsia="Times New Roman" w:hAnsi="Cambria" w:cs="Times New Roman"/>
      <w:i/>
      <w:iCs/>
      <w:smallCaps/>
      <w:spacing w:val="10"/>
      <w:sz w:val="28"/>
      <w:szCs w:val="28"/>
      <w:lang w:eastAsia="hr-HR"/>
    </w:rPr>
  </w:style>
  <w:style w:type="character" w:styleId="Istaknuto">
    <w:name w:val="Emphasis"/>
    <w:qFormat/>
    <w:rsid w:val="001C13E5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qFormat/>
    <w:rsid w:val="001C13E5"/>
    <w:pPr>
      <w:spacing w:after="0" w:line="240" w:lineRule="auto"/>
    </w:pPr>
    <w:rPr>
      <w:rFonts w:ascii="Cambria" w:eastAsia="Times New Roman" w:hAnsi="Cambria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1C13E5"/>
    <w:rPr>
      <w:rFonts w:ascii="Cambria" w:eastAsia="Times New Roman" w:hAnsi="Cambria" w:cs="Times New Roman"/>
      <w:lang w:eastAsia="hr-HR"/>
    </w:rPr>
  </w:style>
  <w:style w:type="paragraph" w:styleId="Odlomakpopisa">
    <w:name w:val="List Paragraph"/>
    <w:basedOn w:val="Normal"/>
    <w:qFormat/>
    <w:rsid w:val="001C13E5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eastAsia="hr-HR"/>
    </w:rPr>
  </w:style>
  <w:style w:type="paragraph" w:styleId="Citat">
    <w:name w:val="Quote"/>
    <w:basedOn w:val="Normal"/>
    <w:next w:val="Normal"/>
    <w:link w:val="CitatChar"/>
    <w:qFormat/>
    <w:rsid w:val="001C13E5"/>
    <w:pPr>
      <w:spacing w:after="200" w:line="276" w:lineRule="auto"/>
    </w:pPr>
    <w:rPr>
      <w:rFonts w:ascii="Cambria" w:eastAsia="Times New Roman" w:hAnsi="Cambria" w:cs="Times New Roman"/>
      <w:i/>
      <w:iCs/>
      <w:lang w:eastAsia="hr-HR"/>
    </w:rPr>
  </w:style>
  <w:style w:type="character" w:customStyle="1" w:styleId="CitatChar">
    <w:name w:val="Citat Char"/>
    <w:basedOn w:val="Zadanifontodlomka"/>
    <w:link w:val="Citat"/>
    <w:rsid w:val="001C13E5"/>
    <w:rPr>
      <w:rFonts w:ascii="Cambria" w:eastAsia="Times New Roman" w:hAnsi="Cambria" w:cs="Times New Roman"/>
      <w:i/>
      <w:iCs/>
      <w:lang w:eastAsia="hr-HR"/>
    </w:rPr>
  </w:style>
  <w:style w:type="paragraph" w:styleId="Naglaencitat">
    <w:name w:val="Intense Quote"/>
    <w:basedOn w:val="Normal"/>
    <w:next w:val="Normal"/>
    <w:link w:val="NaglaencitatChar"/>
    <w:qFormat/>
    <w:rsid w:val="001C13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eastAsia="hr-HR"/>
    </w:rPr>
  </w:style>
  <w:style w:type="character" w:customStyle="1" w:styleId="NaglaencitatChar">
    <w:name w:val="Naglašen citat Char"/>
    <w:basedOn w:val="Zadanifontodlomka"/>
    <w:link w:val="Naglaencitat"/>
    <w:rsid w:val="001C13E5"/>
    <w:rPr>
      <w:rFonts w:ascii="Cambria" w:eastAsia="Times New Roman" w:hAnsi="Cambria" w:cs="Times New Roman"/>
      <w:i/>
      <w:iCs/>
      <w:lang w:eastAsia="hr-HR"/>
    </w:rPr>
  </w:style>
  <w:style w:type="character" w:styleId="Neupadljivoisticanje">
    <w:name w:val="Subtle Emphasis"/>
    <w:qFormat/>
    <w:rsid w:val="001C13E5"/>
    <w:rPr>
      <w:i/>
      <w:iCs/>
    </w:rPr>
  </w:style>
  <w:style w:type="character" w:styleId="Jakoisticanje">
    <w:name w:val="Intense Emphasis"/>
    <w:qFormat/>
    <w:rsid w:val="001C13E5"/>
    <w:rPr>
      <w:b/>
      <w:bCs/>
      <w:i/>
      <w:iCs/>
    </w:rPr>
  </w:style>
  <w:style w:type="character" w:styleId="Neupadljivareferenca">
    <w:name w:val="Subtle Reference"/>
    <w:qFormat/>
    <w:rsid w:val="001C13E5"/>
    <w:rPr>
      <w:smallCaps/>
    </w:rPr>
  </w:style>
  <w:style w:type="character" w:styleId="Istaknutareferenca">
    <w:name w:val="Intense Reference"/>
    <w:qFormat/>
    <w:rsid w:val="001C13E5"/>
    <w:rPr>
      <w:b/>
      <w:bCs/>
      <w:smallCaps/>
    </w:rPr>
  </w:style>
  <w:style w:type="character" w:styleId="Naslovknjige">
    <w:name w:val="Book Title"/>
    <w:qFormat/>
    <w:rsid w:val="001C13E5"/>
    <w:rPr>
      <w:i/>
      <w:iCs/>
      <w:smallCaps/>
      <w:spacing w:val="5"/>
    </w:rPr>
  </w:style>
  <w:style w:type="paragraph" w:styleId="Sadraj1">
    <w:name w:val="toc 1"/>
    <w:basedOn w:val="Normal"/>
    <w:next w:val="Normal"/>
    <w:autoRedefine/>
    <w:unhideWhenUsed/>
    <w:rsid w:val="001C13E5"/>
    <w:pPr>
      <w:spacing w:after="200" w:line="276" w:lineRule="auto"/>
    </w:pPr>
    <w:rPr>
      <w:rFonts w:ascii="Cambria" w:eastAsia="Times New Roman" w:hAnsi="Cambria" w:cs="Times New Roman"/>
      <w:lang w:eastAsia="hr-HR"/>
    </w:rPr>
  </w:style>
  <w:style w:type="paragraph" w:styleId="Sadraj2">
    <w:name w:val="toc 2"/>
    <w:basedOn w:val="Normal"/>
    <w:next w:val="Normal"/>
    <w:autoRedefine/>
    <w:unhideWhenUsed/>
    <w:rsid w:val="001C13E5"/>
    <w:pPr>
      <w:spacing w:after="200" w:line="276" w:lineRule="auto"/>
      <w:ind w:left="220"/>
    </w:pPr>
    <w:rPr>
      <w:rFonts w:ascii="Cambria" w:eastAsia="Times New Roman" w:hAnsi="Cambria" w:cs="Times New Roman"/>
      <w:lang w:eastAsia="hr-HR"/>
    </w:rPr>
  </w:style>
  <w:style w:type="paragraph" w:customStyle="1" w:styleId="xl65">
    <w:name w:val="xl65"/>
    <w:basedOn w:val="Normal"/>
    <w:rsid w:val="001C13E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68">
    <w:name w:val="xl68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i/>
      <w:iCs/>
      <w:sz w:val="24"/>
      <w:szCs w:val="24"/>
      <w:lang w:eastAsia="hr-HR"/>
    </w:rPr>
  </w:style>
  <w:style w:type="paragraph" w:customStyle="1" w:styleId="xl71">
    <w:name w:val="xl71"/>
    <w:basedOn w:val="Normal"/>
    <w:rsid w:val="001C13E5"/>
    <w:pPr>
      <w:pBdr>
        <w:left w:val="double" w:sz="6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1C13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1C13E5"/>
    <w:pPr>
      <w:pBdr>
        <w:left w:val="double" w:sz="6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76">
    <w:name w:val="xl76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77">
    <w:name w:val="xl77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78">
    <w:name w:val="xl78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1C13E5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80">
    <w:name w:val="xl80"/>
    <w:basedOn w:val="Normal"/>
    <w:rsid w:val="001C13E5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81">
    <w:name w:val="xl81"/>
    <w:basedOn w:val="Normal"/>
    <w:rsid w:val="001C13E5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82">
    <w:name w:val="xl82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83">
    <w:name w:val="xl83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85">
    <w:name w:val="xl85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87">
    <w:name w:val="xl87"/>
    <w:basedOn w:val="Normal"/>
    <w:rsid w:val="001C13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91">
    <w:name w:val="xl91"/>
    <w:basedOn w:val="Normal"/>
    <w:rsid w:val="001C13E5"/>
    <w:pPr>
      <w:pBdr>
        <w:left w:val="double" w:sz="6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1C13E5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93">
    <w:name w:val="xl93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1C13E5"/>
    <w:pPr>
      <w:pBdr>
        <w:left w:val="double" w:sz="6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i/>
      <w:iCs/>
      <w:sz w:val="24"/>
      <w:szCs w:val="24"/>
      <w:lang w:eastAsia="hr-HR"/>
    </w:rPr>
  </w:style>
  <w:style w:type="paragraph" w:customStyle="1" w:styleId="xl97">
    <w:name w:val="xl97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98">
    <w:name w:val="xl98"/>
    <w:basedOn w:val="Normal"/>
    <w:rsid w:val="001C13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1C13E5"/>
    <w:pPr>
      <w:pBdr>
        <w:top w:val="double" w:sz="6" w:space="0" w:color="auto"/>
        <w:bottom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1C13E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1C13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1C13E5"/>
    <w:pPr>
      <w:pBdr>
        <w:top w:val="single" w:sz="4" w:space="0" w:color="auto"/>
        <w:left w:val="double" w:sz="6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1C13E5"/>
    <w:pPr>
      <w:pBdr>
        <w:top w:val="single" w:sz="4" w:space="0" w:color="auto"/>
        <w:lef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1C13E5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1C13E5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1C13E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1C13E5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11">
    <w:name w:val="xl111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i/>
      <w:iCs/>
      <w:sz w:val="24"/>
      <w:szCs w:val="24"/>
      <w:lang w:eastAsia="hr-HR"/>
    </w:rPr>
  </w:style>
  <w:style w:type="paragraph" w:customStyle="1" w:styleId="xl112">
    <w:name w:val="xl112"/>
    <w:basedOn w:val="Normal"/>
    <w:rsid w:val="001C13E5"/>
    <w:pPr>
      <w:pBdr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1C13E5"/>
    <w:pPr>
      <w:pBdr>
        <w:top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1C13E5"/>
    <w:pPr>
      <w:pBdr>
        <w:top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1C13E5"/>
    <w:pPr>
      <w:pBdr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1C13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117">
    <w:name w:val="xl117"/>
    <w:basedOn w:val="Normal"/>
    <w:rsid w:val="001C13E5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1C13E5"/>
    <w:pPr>
      <w:pBdr>
        <w:top w:val="single" w:sz="4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1C13E5"/>
    <w:pPr>
      <w:pBdr>
        <w:top w:val="single" w:sz="4" w:space="0" w:color="auto"/>
        <w:bottom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1C13E5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21">
    <w:name w:val="xl121"/>
    <w:basedOn w:val="Normal"/>
    <w:rsid w:val="001C13E5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1C13E5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1C13E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1C13E5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126">
    <w:name w:val="xl126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28">
    <w:name w:val="xl128"/>
    <w:basedOn w:val="Normal"/>
    <w:rsid w:val="001C13E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24"/>
      <w:szCs w:val="24"/>
      <w:lang w:eastAsia="hr-HR"/>
    </w:rPr>
  </w:style>
  <w:style w:type="paragraph" w:customStyle="1" w:styleId="xl129">
    <w:name w:val="xl129"/>
    <w:basedOn w:val="Normal"/>
    <w:rsid w:val="001C13E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paragraph" w:customStyle="1" w:styleId="xl130">
    <w:name w:val="xl130"/>
    <w:basedOn w:val="Normal"/>
    <w:rsid w:val="001C13E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hr-HR"/>
    </w:rPr>
  </w:style>
  <w:style w:type="character" w:styleId="Referencakomentara">
    <w:name w:val="annotation reference"/>
    <w:rsid w:val="001C13E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C13E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C13E5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rsid w:val="001C13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1C13E5"/>
    <w:rPr>
      <w:rFonts w:ascii="Calibri" w:eastAsia="Calibri" w:hAnsi="Calibri" w:cs="Times New Roman"/>
      <w:b/>
      <w:bCs/>
      <w:sz w:val="20"/>
      <w:szCs w:val="20"/>
    </w:rPr>
  </w:style>
  <w:style w:type="character" w:styleId="SlijeenaHiperveza">
    <w:name w:val="FollowedHyperlink"/>
    <w:uiPriority w:val="99"/>
    <w:unhideWhenUsed/>
    <w:rsid w:val="001C13E5"/>
    <w:rPr>
      <w:color w:val="954F72"/>
      <w:u w:val="single"/>
    </w:rPr>
  </w:style>
  <w:style w:type="character" w:styleId="Brojstranice">
    <w:name w:val="page number"/>
    <w:basedOn w:val="Zadanifontodlomka"/>
    <w:rsid w:val="00786DCB"/>
  </w:style>
  <w:style w:type="character" w:customStyle="1" w:styleId="Heading1Char">
    <w:name w:val="Heading 1 Char"/>
    <w:basedOn w:val="Zadanifontodlomka"/>
    <w:rsid w:val="00F7224D"/>
    <w:rPr>
      <w:rFonts w:ascii="Cambria" w:eastAsia="Times New Roman" w:hAnsi="Cambria" w:cs="Times New Roman"/>
      <w:smallCaps/>
      <w:spacing w:val="5"/>
      <w:sz w:val="36"/>
      <w:szCs w:val="36"/>
      <w:lang w:eastAsia="hr-HR"/>
    </w:rPr>
  </w:style>
  <w:style w:type="character" w:customStyle="1" w:styleId="Heading2Char">
    <w:name w:val="Heading 2 Char"/>
    <w:basedOn w:val="Zadanifontodlomka"/>
    <w:rsid w:val="00F7224D"/>
    <w:rPr>
      <w:rFonts w:ascii="Cambria" w:eastAsia="Times New Roman" w:hAnsi="Cambria" w:cs="Times New Roman"/>
      <w:smallCaps/>
      <w:sz w:val="28"/>
      <w:szCs w:val="28"/>
      <w:lang w:eastAsia="hr-HR"/>
    </w:rPr>
  </w:style>
  <w:style w:type="character" w:customStyle="1" w:styleId="Heading3Char">
    <w:name w:val="Heading 3 Char"/>
    <w:basedOn w:val="Zadanifontodlomka"/>
    <w:rsid w:val="00F7224D"/>
    <w:rPr>
      <w:rFonts w:ascii="Cambria" w:eastAsia="Times New Roman" w:hAnsi="Cambria" w:cs="Times New Roman"/>
      <w:i/>
      <w:iCs/>
      <w:smallCaps/>
      <w:spacing w:val="5"/>
      <w:sz w:val="26"/>
      <w:szCs w:val="26"/>
      <w:lang w:eastAsia="hr-HR"/>
    </w:rPr>
  </w:style>
  <w:style w:type="character" w:customStyle="1" w:styleId="Heading4Char">
    <w:name w:val="Heading 4 Char"/>
    <w:basedOn w:val="Zadanifontodlomka"/>
    <w:rsid w:val="00F7224D"/>
    <w:rPr>
      <w:rFonts w:ascii="Cambria" w:eastAsia="Times New Roman" w:hAnsi="Cambria" w:cs="Times New Roman"/>
      <w:b/>
      <w:bCs/>
      <w:spacing w:val="5"/>
      <w:sz w:val="24"/>
      <w:szCs w:val="24"/>
      <w:lang w:eastAsia="hr-HR"/>
    </w:rPr>
  </w:style>
  <w:style w:type="character" w:customStyle="1" w:styleId="Heading5Char">
    <w:name w:val="Heading 5 Char"/>
    <w:basedOn w:val="Zadanifontodlomka"/>
    <w:rsid w:val="00F7224D"/>
    <w:rPr>
      <w:rFonts w:ascii="Cambria" w:eastAsia="Times New Roman" w:hAnsi="Cambria" w:cs="Times New Roman"/>
      <w:i/>
      <w:iCs/>
      <w:sz w:val="24"/>
      <w:szCs w:val="24"/>
      <w:lang w:eastAsia="hr-HR"/>
    </w:rPr>
  </w:style>
  <w:style w:type="character" w:customStyle="1" w:styleId="Heading6Char">
    <w:name w:val="Heading 6 Char"/>
    <w:basedOn w:val="Zadanifontodlomka"/>
    <w:rsid w:val="00F7224D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eastAsia="hr-HR"/>
    </w:rPr>
  </w:style>
  <w:style w:type="character" w:customStyle="1" w:styleId="Heading7Char">
    <w:name w:val="Heading 7 Char"/>
    <w:basedOn w:val="Zadanifontodlomka"/>
    <w:rsid w:val="00F7224D"/>
    <w:rPr>
      <w:rFonts w:ascii="Cambria" w:eastAsia="Times New Roman" w:hAnsi="Cambria" w:cs="Times New Roman"/>
      <w:b/>
      <w:bCs/>
      <w:i/>
      <w:iCs/>
      <w:color w:val="5A5A5A"/>
      <w:sz w:val="20"/>
      <w:szCs w:val="20"/>
      <w:lang w:eastAsia="hr-HR"/>
    </w:rPr>
  </w:style>
  <w:style w:type="character" w:customStyle="1" w:styleId="Heading8Char">
    <w:name w:val="Heading 8 Char"/>
    <w:basedOn w:val="Zadanifontodlomka"/>
    <w:rsid w:val="00F7224D"/>
    <w:rPr>
      <w:rFonts w:ascii="Cambria" w:eastAsia="Times New Roman" w:hAnsi="Cambria" w:cs="Times New Roman"/>
      <w:b/>
      <w:bCs/>
      <w:color w:val="7F7F7F"/>
      <w:sz w:val="20"/>
      <w:szCs w:val="20"/>
      <w:lang w:eastAsia="hr-HR"/>
    </w:rPr>
  </w:style>
  <w:style w:type="character" w:customStyle="1" w:styleId="Heading9Char">
    <w:name w:val="Heading 9 Char"/>
    <w:basedOn w:val="Zadanifontodlomka"/>
    <w:rsid w:val="00F7224D"/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hr-HR"/>
    </w:rPr>
  </w:style>
  <w:style w:type="character" w:customStyle="1" w:styleId="HeaderChar">
    <w:name w:val="Header Char"/>
    <w:basedOn w:val="Zadanifontodlomka"/>
    <w:rsid w:val="00F7224D"/>
  </w:style>
  <w:style w:type="character" w:customStyle="1" w:styleId="FooterChar">
    <w:name w:val="Footer Char"/>
    <w:basedOn w:val="Zadanifontodlomka"/>
    <w:uiPriority w:val="99"/>
    <w:rsid w:val="00F7224D"/>
  </w:style>
  <w:style w:type="character" w:customStyle="1" w:styleId="BodyTextChar">
    <w:name w:val="Body Text Char"/>
    <w:basedOn w:val="Zadanifontodlomka"/>
    <w:rsid w:val="00F7224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alloonTextChar">
    <w:name w:val="Balloon Text Char"/>
    <w:basedOn w:val="Zadanifontodlomka"/>
    <w:rsid w:val="00F7224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itleChar">
    <w:name w:val="Title Char"/>
    <w:basedOn w:val="Zadanifontodlomka"/>
    <w:rsid w:val="00F7224D"/>
    <w:rPr>
      <w:rFonts w:ascii="Cambria" w:eastAsia="Times New Roman" w:hAnsi="Cambria" w:cs="Times New Roman"/>
      <w:smallCaps/>
      <w:sz w:val="52"/>
      <w:szCs w:val="52"/>
      <w:lang w:eastAsia="hr-HR"/>
    </w:rPr>
  </w:style>
  <w:style w:type="character" w:customStyle="1" w:styleId="SubtitleChar">
    <w:name w:val="Subtitle Char"/>
    <w:basedOn w:val="Zadanifontodlomka"/>
    <w:rsid w:val="00F7224D"/>
    <w:rPr>
      <w:rFonts w:ascii="Cambria" w:eastAsia="Times New Roman" w:hAnsi="Cambria" w:cs="Times New Roman"/>
      <w:i/>
      <w:iCs/>
      <w:smallCaps/>
      <w:spacing w:val="10"/>
      <w:sz w:val="28"/>
      <w:szCs w:val="28"/>
      <w:lang w:eastAsia="hr-HR"/>
    </w:rPr>
  </w:style>
  <w:style w:type="character" w:customStyle="1" w:styleId="NoSpacingChar">
    <w:name w:val="No Spacing Char"/>
    <w:rsid w:val="00F7224D"/>
    <w:rPr>
      <w:rFonts w:ascii="Cambria" w:eastAsia="Times New Roman" w:hAnsi="Cambria" w:cs="Times New Roman"/>
      <w:lang w:eastAsia="hr-HR"/>
    </w:rPr>
  </w:style>
  <w:style w:type="character" w:customStyle="1" w:styleId="QuoteChar">
    <w:name w:val="Quote Char"/>
    <w:basedOn w:val="Zadanifontodlomka"/>
    <w:rsid w:val="00F7224D"/>
    <w:rPr>
      <w:rFonts w:ascii="Cambria" w:eastAsia="Times New Roman" w:hAnsi="Cambria" w:cs="Times New Roman"/>
      <w:i/>
      <w:iCs/>
      <w:lang w:eastAsia="hr-HR"/>
    </w:rPr>
  </w:style>
  <w:style w:type="character" w:customStyle="1" w:styleId="IntenseQuoteChar">
    <w:name w:val="Intense Quote Char"/>
    <w:basedOn w:val="Zadanifontodlomka"/>
    <w:rsid w:val="00F7224D"/>
    <w:rPr>
      <w:rFonts w:ascii="Cambria" w:eastAsia="Times New Roman" w:hAnsi="Cambria" w:cs="Times New Roman"/>
      <w:i/>
      <w:iCs/>
      <w:lang w:eastAsia="hr-HR"/>
    </w:rPr>
  </w:style>
  <w:style w:type="character" w:customStyle="1" w:styleId="CommentTextChar">
    <w:name w:val="Comment Text Char"/>
    <w:basedOn w:val="Zadanifontodlomka"/>
    <w:rsid w:val="00F7224D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F7224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64">
    <w:name w:val="xl64"/>
    <w:basedOn w:val="Normal"/>
    <w:rsid w:val="00F7224D"/>
    <w:pPr>
      <w:pBdr>
        <w:top w:val="single" w:sz="4" w:space="0" w:color="548235"/>
        <w:left w:val="single" w:sz="4" w:space="0" w:color="548235"/>
        <w:bottom w:val="single" w:sz="4" w:space="0" w:color="548235"/>
        <w:right w:val="single" w:sz="4" w:space="0" w:color="548235"/>
      </w:pBdr>
      <w:shd w:val="clear" w:color="auto" w:fill="EBE6F2"/>
      <w:suppressAutoHyphens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msonormal0">
    <w:name w:val="msonormal"/>
    <w:basedOn w:val="Normal"/>
    <w:rsid w:val="00F7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1B4F-46D2-430D-9C70-AE6317E6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2171</Words>
  <Characters>12380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Grbić</dc:creator>
  <cp:keywords/>
  <dc:description/>
  <cp:lastModifiedBy>Ana Mikuš</cp:lastModifiedBy>
  <cp:revision>8</cp:revision>
  <cp:lastPrinted>2018-01-31T09:56:00Z</cp:lastPrinted>
  <dcterms:created xsi:type="dcterms:W3CDTF">2018-01-30T19:18:00Z</dcterms:created>
  <dcterms:modified xsi:type="dcterms:W3CDTF">2018-01-31T10:08:00Z</dcterms:modified>
</cp:coreProperties>
</file>